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none" w:color="auto" w:sz="0" w:space="0"/>
        </w:rPr>
        <w:t>附件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bdr w:val="none" w:color="auto" w:sz="0" w:space="0"/>
        </w:rPr>
        <w:t>三龙镇公开招聘政府专职消防员报名登记表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310"/>
        <w:gridCol w:w="1508"/>
        <w:gridCol w:w="475"/>
        <w:gridCol w:w="301"/>
        <w:gridCol w:w="1518"/>
        <w:gridCol w:w="606"/>
        <w:gridCol w:w="1258"/>
        <w:gridCol w:w="365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（一寸免冠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身  高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专    业</w:t>
            </w: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报名单位及岗位</w:t>
            </w:r>
          </w:p>
        </w:tc>
        <w:tc>
          <w:tcPr>
            <w:tcW w:w="2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3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是否服从安排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简  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（高中起，含社会实践经历）</w:t>
            </w:r>
          </w:p>
        </w:tc>
        <w:tc>
          <w:tcPr>
            <w:tcW w:w="80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80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  上述本人所填信息真实有效，若有虚假，可取消招录资格。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签字：            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80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单位（盖章）                    年     月 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05218"/>
    <w:rsid w:val="637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2020-06-17T02:25:00Z</dcterms:created>
  <dc:creator>滕飞</dc:creator>
  <cp:lastModifiedBy>滕飞</cp:lastModifiedBy>
  <dcterms:modified xsi:type="dcterms:W3CDTF">2020-06-17T02:26:22Z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