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盐城市粮油集团有限公司</w:t>
      </w:r>
      <w:r>
        <w:rPr>
          <w:rFonts w:hint="eastAsia" w:ascii="方正小标宋_GBK" w:hAnsi="宋体" w:eastAsia="方正小标宋_GBK" w:cs="宋体"/>
          <w:sz w:val="40"/>
          <w:szCs w:val="40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宋体" w:eastAsia="方正小标宋_GBK" w:cs="宋体"/>
          <w:sz w:val="40"/>
          <w:szCs w:val="40"/>
        </w:rPr>
      </w:pPr>
    </w:p>
    <w:tbl>
      <w:tblPr>
        <w:tblStyle w:val="2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312"/>
        <w:gridCol w:w="1013"/>
        <w:gridCol w:w="1087"/>
        <w:gridCol w:w="1238"/>
        <w:gridCol w:w="1503"/>
        <w:gridCol w:w="1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姓   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仿宋"/>
                <w:szCs w:val="21"/>
              </w:rPr>
              <w:t>（一寸照片）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时   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 xml:space="preserve">证书 </w:t>
            </w: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职    位</w:t>
            </w: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3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2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教育及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7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D1A86"/>
    <w:rsid w:val="4FE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2021-03-24T06:58:00Z</dcterms:created>
  <dc:creator>莫名</dc:creator>
  <cp:lastModifiedBy>莫名</cp:lastModifiedBy>
  <dcterms:modified xsi:type="dcterms:W3CDTF">2021-03-24T06:58:32Z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