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color w:val="393939"/>
          <w:sz w:val="24"/>
          <w:szCs w:val="24"/>
        </w:rPr>
      </w:pPr>
      <w:bookmarkStart w:id="0" w:name="_GoBack"/>
      <w:r>
        <w:rPr>
          <w:rFonts w:ascii="PingFangSC-Light" w:hAnsi="PingFangSC-Light" w:eastAsia="PingFangSC-Light" w:cs="PingFangSC-Light"/>
          <w:color w:val="393939"/>
          <w:spacing w:val="30"/>
          <w:sz w:val="24"/>
          <w:szCs w:val="24"/>
          <w:bdr w:val="none" w:color="auto" w:sz="0" w:space="0"/>
        </w:rPr>
        <w:t>用人单位公益性岗位拟安置人员报名表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20" w:lineRule="atLeast"/>
        <w:ind w:left="0" w:right="0"/>
        <w:jc w:val="center"/>
        <w:rPr>
          <w:color w:val="393939"/>
          <w:sz w:val="24"/>
          <w:szCs w:val="24"/>
        </w:rPr>
      </w:pPr>
      <w:r>
        <w:rPr>
          <w:rFonts w:hint="default" w:ascii="PingFangSC-Light" w:hAnsi="PingFangSC-Light" w:eastAsia="PingFangSC-Light" w:cs="PingFangSC-Light"/>
          <w:color w:val="393939"/>
          <w:spacing w:val="30"/>
          <w:sz w:val="24"/>
          <w:szCs w:val="24"/>
          <w:bdr w:val="none" w:color="auto" w:sz="0" w:space="0"/>
        </w:rPr>
        <w:t>主管部门镇区（盖章）：                        年  月  日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753"/>
        <w:gridCol w:w="754"/>
        <w:gridCol w:w="1061"/>
        <w:gridCol w:w="2290"/>
        <w:gridCol w:w="1061"/>
        <w:gridCol w:w="1061"/>
        <w:gridCol w:w="10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就业困难人员是否初步核实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工时类别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（全日制、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非全日制）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420" w:lineRule="atLeast"/>
              <w:ind w:left="0" w:right="0"/>
              <w:jc w:val="center"/>
              <w:rPr>
                <w:color w:val="393939"/>
                <w:sz w:val="24"/>
                <w:szCs w:val="24"/>
              </w:rPr>
            </w:pPr>
            <w:r>
              <w:rPr>
                <w:rFonts w:hint="default" w:ascii="PingFangSC-Light" w:hAnsi="PingFangSC-Light" w:eastAsia="PingFangSC-Light" w:cs="PingFangSC-Light"/>
                <w:color w:val="393939"/>
                <w:spacing w:val="3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Light">
    <w:altName w:val="Sazanami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zanami Mincho">
    <w:panose1 w:val="02000009000000000000"/>
    <w:charset w:val="80"/>
    <w:family w:val="auto"/>
    <w:pitch w:val="default"/>
    <w:sig w:usb0="A00002BF" w:usb1="68C7FCFB" w:usb2="00000010" w:usb3="00000000" w:csb0="8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2D7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2023-11-22T02:39:06Z</dcterms:created>
  <dc:creator>Administrator</dc:creator>
  <cp:lastModifiedBy>Administrator</cp:lastModifiedBy>
  <dcterms:modified xsi:type="dcterms:W3CDTF">2023-11-22T02:39:39Z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D36DD4A4684F4307A14756998CF62F48_12</vt:lpwstr>
  </property>
</Properties>
</file>