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/>
      </w:pPr>
      <w:r>
        <w:rPr>
          <w:rFonts w:hint="eastAsia"/>
        </w:rPr>
        <w:t>附件1</w:t>
      </w:r>
    </w:p>
    <w:tbl>
      <w:tblPr>
        <w:tblStyle w:val="4"/>
        <w:tblpPr w:leftFromText="180" w:rightFromText="180" w:vertAnchor="text" w:horzAnchor="page" w:tblpXSpec="center" w:tblpY="853"/>
        <w:tblOverlap w:val="never"/>
        <w:tblW w:w="154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821"/>
        <w:gridCol w:w="1359"/>
        <w:gridCol w:w="914"/>
        <w:gridCol w:w="1297"/>
        <w:gridCol w:w="630"/>
        <w:gridCol w:w="526"/>
        <w:gridCol w:w="870"/>
        <w:gridCol w:w="1875"/>
        <w:gridCol w:w="930"/>
        <w:gridCol w:w="1095"/>
        <w:gridCol w:w="1305"/>
        <w:gridCol w:w="1980"/>
        <w:gridCol w:w="1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5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color w:val="000000"/>
                <w:sz w:val="40"/>
                <w:szCs w:val="40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color w:val="000000"/>
                <w:kern w:val="0"/>
                <w:sz w:val="40"/>
                <w:szCs w:val="40"/>
              </w:rPr>
              <w:t>建湖县融媒体中心公开招聘岗位表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1543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主管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部门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经费来源</w:t>
            </w:r>
          </w:p>
        </w:tc>
        <w:tc>
          <w:tcPr>
            <w:tcW w:w="35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5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开考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比例</w:t>
            </w:r>
          </w:p>
        </w:tc>
        <w:tc>
          <w:tcPr>
            <w:tcW w:w="477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面试形式及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所占比例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其他说明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政策咨询电话及联系人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7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建湖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县委</w:t>
            </w:r>
          </w:p>
        </w:tc>
        <w:tc>
          <w:tcPr>
            <w:tcW w:w="8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全额拨款事业单位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新媒体编辑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最低服务年限5年。熟悉各类新媒体，能熟练运用各类视音频软件。</w:t>
            </w:r>
          </w:p>
        </w:tc>
        <w:tc>
          <w:tcPr>
            <w:tcW w:w="10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0515-82060915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严书楼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新媒体编辑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美术编辑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中文文秘类、艺术类、计算机（网络管理）类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最低服务年限5年。能熟练运用相关软件设计图表、海报、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网页。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应届毕业生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最低服务年限5年。热爱新闻事业，具有较好文字功底。掌握新闻写作基本方法。</w:t>
            </w: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7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记者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专业技术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本科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中文文秘类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取得相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应学位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结构化面试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占50%</w:t>
            </w:r>
          </w:p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p>
      <w:pPr>
        <w:widowControl/>
        <w:spacing w:line="560" w:lineRule="exact"/>
        <w:rPr>
          <w:rFonts w:ascii="仿宋_GB2312" w:hAnsi="仿宋_GB2312" w:eastAsia="仿宋_GB2312" w:cs="仿宋_GB2312"/>
          <w:bCs/>
          <w:kern w:val="0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98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ind w:firstLine="420"/>
      </w:pPr>
      <w:bookmarkStart w:id="0" w:name="_GoBack"/>
      <w:bookmarkEnd w:id="0"/>
    </w:p>
    <w:sectPr>
      <w:pgSz w:w="11906" w:h="16838"/>
      <w:pgMar w:top="1440" w:right="1800" w:bottom="88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0"/>
    <w:rsid w:val="0041414A"/>
    <w:rsid w:val="005D4F3D"/>
    <w:rsid w:val="007D5843"/>
    <w:rsid w:val="008C519B"/>
    <w:rsid w:val="00C05F38"/>
    <w:rsid w:val="00C644C0"/>
    <w:rsid w:val="00F91D77"/>
    <w:rsid w:val="1BC93C6F"/>
    <w:rsid w:val="250C477E"/>
    <w:rsid w:val="2F41199F"/>
    <w:rsid w:val="381471CB"/>
    <w:rsid w:val="55D52C50"/>
    <w:rsid w:val="59F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xl2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  <w:szCs w:val="22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294</Words>
  <Characters>1678</Characters>
  <Lines>13</Lines>
  <Paragraphs>3</Paragraphs>
  <TotalTime>2</TotalTime>
  <ScaleCrop>false</ScaleCrop>
  <LinksUpToDate>false</LinksUpToDate>
  <CharactersWithSpaces>1969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2020-05-29T07:46:00Z</dcterms:created>
  <dc:creator>李相军</dc:creator>
  <cp:lastModifiedBy>滕飞</cp:lastModifiedBy>
  <dcterms:modified xsi:type="dcterms:W3CDTF">2020-05-30T02:07:17Z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