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740"/>
        <w:tblOverlap w:val="never"/>
        <w:tblW w:w="11000" w:type="dxa"/>
        <w:jc w:val="center"/>
        <w:tblCellSpacing w:w="0" w:type="dxa"/>
        <w:tblInd w:w="-1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550"/>
        <w:gridCol w:w="3630"/>
        <w:gridCol w:w="4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333333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333333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333333"/>
                <w:spacing w:val="0"/>
                <w:sz w:val="24"/>
                <w:szCs w:val="24"/>
              </w:rPr>
              <w:t>专</w:t>
            </w:r>
            <w:bookmarkStart w:id="0" w:name="_GoBack"/>
            <w:bookmarkEnd w:id="0"/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333333"/>
                <w:spacing w:val="0"/>
                <w:sz w:val="24"/>
                <w:szCs w:val="24"/>
              </w:rPr>
              <w:t>业需要/主要职责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333333"/>
                <w:spacing w:val="0"/>
                <w:sz w:val="24"/>
                <w:szCs w:val="24"/>
              </w:rPr>
              <w:t>任职标准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计算机应用专业教师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完成计算机应用大类课程授课；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实训指导；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下企业指导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全日制本科及以上学历；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计算机应用专业毕业，具有相关工作经验者优先；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能服从领导的工作任务安排，能承担计算机应用专业管理类课程、技能实务类课程的教学工作；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 具有良好的语言表达能力，能适应学院教学、科研和管理工作要求。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7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智能产品开发专业教师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负责电子类专业的核心课程、项目课程的教学及实践课程的指导；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负责电子类专业的实训室建设及日常管理；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协助电子信息类专业各类职业技能大赛的指导；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4．其他领导交办的工作任务。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全日制本科（学士学位）及以上学历；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电子信息、电子科学技术相关专业毕业，具有电子企业技术工作经验者优先；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能服从领导的工作任务安排，能承担计算机应用专业管理类课程、技能实务类课程的教学工作；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 具有良好的语言表达能力，能适应学院教学、科研和管理工作要求。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5. 年龄40岁以下。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6. 中级职称以上优先。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自动化专业实践指导教师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负责电子类专业的核心课程、项目课程的教学及实践课程的指导；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负责电子类专业的实训室建设及日常管理；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协助电子信息类专业各类职业技能大赛的指导；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4．其他领导交办的工作任务。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全日制本科（学士学位）及以上学历；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电子信息、电子科学技术相关专业毕业，具有电子企业技术工作经验者优先。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能服从领导的工作任务安排，能承担计算机应用专业管理类课程、技能实务类课程的教学工作。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 具有良好的语言表达能力，能适应学院教学、科研和管理工作要求。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5. 年龄40岁以下。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6. 中级职称以上优先。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7. 具有无线电调试工、维修电工、计算机维修工高级证书优先。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8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汽车系专业教师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若干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1. 完成汽车工程相关课程授课；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2. 实训指导；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aps w:val="0"/>
                <w:spacing w:val="0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3. 下企业指导。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全日制本科（学士学位）及以上学历；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车辆工程、交通及服务工程等相关专业毕业，有本专业高校教龄及企业经验者优先；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能服从领导的工作任务安排，能承担汽车工程专业类课程的教学工作；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 具有良好的语言表达能力，能适应学院教学、科研和管理工作要求。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5. 年龄25-45岁之间。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为及时收到您的简历，请将您的简历发至：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instrText xml:space="preserve"> HYPERLINK "mailto:dychr@163.com" </w:instrTex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5"/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t>dychr@163.com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（并注明姓名及应聘岗位）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教师资格证书以及职称证书等可在学院培训后获得。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建筑与艺术系教师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1名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工程造价专业或建筑工程类相关专业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1.本科及以上，45岁以下；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2.掌握国家的法律法规及有关工程造价的管理规定，精通本专业理论知识，熟悉工程图纸，掌握工程预算定额及有关政策规定；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3.可以熟练应用广联达、鲁班等造价软件；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4.能够承担工程造价专业《建筑工程预算》、《安装工程预算》、《造价软件应用》等课程的理论教学与实践教学工作；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5.三年以上专业工作经验及工程造价相关资质证书；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6.热爱教育事业，敬业精神强，认真负责；善于沟通，具有很好的团队合作精神；思维敏捷，语言表达能力强，具有良好的普通话水平。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8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建筑与艺术系教师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1名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测绘专业或建筑工程类相关专业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1.本科及以上，45岁以下；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2.可以熟练使用水准仪、经纬仪和全站仪等测量仪器，及内业数据处理；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3.实际测量工作经验，能够承担《建筑工程测量》课程的理论教学与实践教学工作；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4.三年以上专业工作经验及相关资质证书。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5.热爱教育事业，敬业精神强，认真负责；善于沟通，具有很好的团队合作精神；思维敏捷，语言表达能力强，具有良好的普通话水平。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数控教研室教师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全日制本科（学士学位）及以上学历；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机械制造相关专业毕业，有相关教学或企业工作经验优先；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具有良好的语言表达能力，能适应学院教学、科研和管理工作要求。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1、数控车床或加工中心操作实训教学；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2、《CAD/CAM技术及应用》、《多轴加工技术及编程》等课程教学；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3、管理五轴加工实验室，进行五轴加工领域的科研及创新。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为及时收到您的简历，请将简历投递至邮箱：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instrText xml:space="preserve"> HYPERLINK "http://www.gaoxiaojob.com/zhaopin/zhuanti/ksdykjzyxy2016/index.html" </w:instrTex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5"/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t>dychr@163.com（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并注明姓名及应聘岗位）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联系电话：0512-57800788-8015  人事处周老师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教师资格证书以及职称证书等可在学院培训后获得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模具教研室教师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全日制本科（学士学位）及以上学历；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工业设计及相关专业，有相关教学或企业工作经验优先；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aps w:val="0"/>
                <w:spacing w:val="0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 具有良好的语言表达能力，能适应学院教学、科研和管理工作要求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1.产品设计及造型具有创造性思维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2.对材料、工艺、结构、可行性、人机关系、成本控制、色彩搭配有一定的见解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3.将材料与3D打印技术相结合，进行创新技术服务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为及时收到您的简历，请将简历投递至邮箱：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instrText xml:space="preserve"> HYPERLINK "http://www.gaoxiaojob.com/zhaopin/zhuanti/ksdykjzyxy2016/index.html" </w:instrTex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5"/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t>dychr@163.com（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并注明姓名及应聘岗位）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联系电话：0512-57800788-8015  人事处周老师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教师资格证书以及职称证书等可在学院培训后获得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自动控制教研室专业教师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全日制本科（学士学位）及以上学历；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 工业自动化、电气自动化等专业毕业，有相关教学或企业工作经验优先；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aps w:val="0"/>
                <w:spacing w:val="0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 具有良好的语言表达能力，能适应学院教学、科研和管理工作要求。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能承担工业机器人技术专业课程《PLC技术》、《单片机技术》和《工业机器人编程》等相关课程的教学工作。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为及时收到您的简历，请将简历投递至邮箱：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instrText xml:space="preserve"> HYPERLINK "http://www.gaoxiaojob.com/zhaopin/zhuanti/ksdykjzyxy2016/index.html" </w:instrTex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5"/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t>dychr@163.com（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并注明姓名及应聘岗位）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联系电话：0512-57800788-8015  人事处周老师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教师资格证书以及职称证书等可在学院培训后获得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商务管理系酒店管理专业教师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1名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1.负责酒店管理专业核心课程、项目课程的教学；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2.参与重点专业建设及相关课程建设、课题研究；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3.协助酒店管理专业的相关实训室建设及日常管理；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4.其他领导交办的工作任务。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1.全日制本科及以上学历（学位），年龄35周岁以下佳；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2.旅游管理专业（研究方向：酒店管理、会展管理）毕业，热爱教育事业，有责任心，表达能力强，具有一定的沟通协调能力；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3.能服从领导的工作任务安排，能承担酒店管理专业管理类课程、技能实务类课程的教学工作及科研工作；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4.有高校教学工作经验、中级及以上职称、海外留学经历者、科研成果显著者优先。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幼儿教育专业教师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 全日制本科及以上学历（学位）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2.学前教育、幼儿教育专业毕业，热爱教育事业，有责任心，表达能力强，具有一定的沟通协调能力；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3. 能服从领导的工作任务安排，能承担幼儿教育专业管理类课程、技能实务类课程的教学工作及科研工作；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aps w:val="0"/>
                <w:spacing w:val="0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tblCellSpacing w:w="0" w:type="dxa"/>
          <w:jc w:val="center"/>
        </w:trPr>
        <w:tc>
          <w:tcPr>
            <w:tcW w:w="23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商管系实训实验管理员</w:t>
            </w:r>
          </w:p>
        </w:tc>
        <w:tc>
          <w:tcPr>
            <w:tcW w:w="55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1名</w:t>
            </w:r>
          </w:p>
        </w:tc>
        <w:tc>
          <w:tcPr>
            <w:tcW w:w="363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1.实训实验室日常管理，各种教学软件、专业实训应用软件的安装调试。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caps w:val="0"/>
                <w:spacing w:val="0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2.实训课程辅教</w:t>
            </w:r>
          </w:p>
        </w:tc>
        <w:tc>
          <w:tcPr>
            <w:tcW w:w="451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学历:本科以上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年龄：25-35岁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专业：计算机、管理学相关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工作经验：相关工作2年以上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9" w:lineRule="atLeast"/>
              <w:ind w:left="0" w:right="0" w:firstLine="0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4"/>
                <w:szCs w:val="24"/>
              </w:rPr>
            </w:pP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薪资面议 </w:t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caps w:val="0"/>
                <w:color w:val="333333"/>
                <w:spacing w:val="0"/>
                <w:sz w:val="24"/>
                <w:szCs w:val="24"/>
              </w:rPr>
              <w:t>为及时收到您的简历，请将简历投递至邮箱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instrText xml:space="preserve"> HYPERLINK "mailto:dychr@163.com" </w:instrTex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5"/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t>dychr@163.com</w:t>
            </w:r>
            <w:r>
              <w:rPr>
                <w:rFonts w:hint="default" w:ascii="΢���ź�" w:hAnsi="΢���ź�" w:eastAsia="΢���ź�" w:cs="΢���ź�"/>
                <w:b/>
                <w:caps w:val="0"/>
                <w:color w:val="FF3300"/>
                <w:spacing w:val="0"/>
                <w:sz w:val="24"/>
                <w:szCs w:val="24"/>
                <w:u w:val="none"/>
                <w:vertAlign w:val="baseline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΢���ź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F3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