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昆山创业控股集团有限公司2020年秋季招聘岗位汇总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406"/>
        <w:gridCol w:w="609"/>
        <w:gridCol w:w="1246"/>
        <w:gridCol w:w="617"/>
        <w:gridCol w:w="5356"/>
        <w:gridCol w:w="5168"/>
      </w:tblGrid>
      <w:tr>
        <w:trPr>
          <w:trHeight w:val="548" w:hRule="atLeast"/>
        </w:trPr>
        <w:tc>
          <w:tcPr>
            <w:tcW w:w="583" w:type="dxa"/>
          </w:tcPr>
          <w:p>
            <w:pPr>
              <w:pStyle w:val="TableParagraph"/>
              <w:spacing w:before="157"/>
              <w:ind w:left="59" w:right="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7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09" w:type="dxa"/>
          </w:tcPr>
          <w:p>
            <w:pPr>
              <w:pStyle w:val="TableParagraph"/>
              <w:spacing w:line="264" w:lineRule="exact" w:before="23"/>
              <w:ind w:left="86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7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7" w:type="dxa"/>
          </w:tcPr>
          <w:p>
            <w:pPr>
              <w:pStyle w:val="TableParagraph"/>
              <w:spacing w:line="264" w:lineRule="exact" w:before="23"/>
              <w:ind w:left="9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6" w:type="dxa"/>
          </w:tcPr>
          <w:p>
            <w:pPr>
              <w:pStyle w:val="TableParagraph"/>
              <w:spacing w:before="157"/>
              <w:ind w:left="2237" w:right="2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8" w:type="dxa"/>
          </w:tcPr>
          <w:p>
            <w:pPr>
              <w:pStyle w:val="TableParagraph"/>
              <w:spacing w:before="157"/>
              <w:ind w:left="2142" w:right="2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3046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57" w:right="46"/>
              <w:rPr>
                <w:sz w:val="21"/>
              </w:rPr>
            </w:pPr>
            <w:r>
              <w:rPr>
                <w:sz w:val="21"/>
              </w:rPr>
              <w:t>昆山创业控股集团有限公司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26" w:right="108"/>
              <w:jc w:val="center"/>
              <w:rPr>
                <w:sz w:val="21"/>
              </w:rPr>
            </w:pPr>
            <w:r>
              <w:rPr>
                <w:sz w:val="21"/>
              </w:rPr>
              <w:t>1-1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414" w:right="63" w:hanging="322"/>
              <w:rPr>
                <w:sz w:val="21"/>
              </w:rPr>
            </w:pPr>
            <w:r>
              <w:rPr>
                <w:sz w:val="21"/>
              </w:rPr>
              <w:t>党委办宣传专员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负责集团网站、微信等宣传平台的新闻采编及运营；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负责各类宣传文稿的撰写；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负责公司各类活动的策划、组织和协调工作；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协助做好企业文化建设工作；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负责各类重大会议及活动的影像拍摄。</w:t>
            </w:r>
          </w:p>
        </w:tc>
        <w:tc>
          <w:tcPr>
            <w:tcW w:w="5168" w:type="dxa"/>
          </w:tcPr>
          <w:p>
            <w:pPr>
              <w:pStyle w:val="TableParagraph"/>
              <w:spacing w:line="267" w:lineRule="exact" w:before="85"/>
              <w:ind w:left="38"/>
              <w:rPr>
                <w:sz w:val="21"/>
              </w:rPr>
            </w:pPr>
            <w:r>
              <w:rPr>
                <w:sz w:val="21"/>
              </w:rPr>
              <w:t>1.35周岁（含）以下；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35" w:lineRule="auto" w:before="1" w:after="0"/>
              <w:ind w:left="38" w:right="19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新闻、广播电视新闻学、广告学、汉语言文学等相</w:t>
            </w:r>
            <w:r>
              <w:rPr>
                <w:sz w:val="21"/>
              </w:rPr>
              <w:t>关专业；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35" w:lineRule="auto" w:before="1" w:after="0"/>
              <w:ind w:left="38" w:right="19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具有良好的写作能力，熟悉各种新闻体裁，具有较</w:t>
            </w:r>
            <w:r>
              <w:rPr>
                <w:sz w:val="21"/>
              </w:rPr>
              <w:t>强的专题策划、素材挖掘、采编整合能力；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35" w:lineRule="auto" w:before="1" w:after="0"/>
              <w:ind w:left="38" w:right="19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熟悉微信等自媒体的运营，能独立策划各类活动， </w:t>
            </w:r>
            <w:r>
              <w:rPr>
                <w:sz w:val="21"/>
              </w:rPr>
              <w:t>有一定的活动组织策划经验；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63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具有良好的摄影、摄像专业技能；</w:t>
            </w:r>
          </w:p>
          <w:p>
            <w:pPr>
              <w:pStyle w:val="TableParagraph"/>
              <w:spacing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7.3年以上相关工作经验；</w:t>
            </w:r>
          </w:p>
          <w:p>
            <w:pPr>
              <w:pStyle w:val="TableParagraph"/>
              <w:spacing w:line="267" w:lineRule="exact"/>
              <w:ind w:left="38"/>
              <w:rPr>
                <w:sz w:val="21"/>
              </w:rPr>
            </w:pPr>
            <w:r>
              <w:rPr>
                <w:sz w:val="21"/>
              </w:rPr>
              <w:t>8.中共党员优先。</w:t>
            </w:r>
          </w:p>
        </w:tc>
      </w:tr>
      <w:tr>
        <w:trPr>
          <w:trHeight w:val="3122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126" w:right="108"/>
              <w:jc w:val="center"/>
              <w:rPr>
                <w:sz w:val="21"/>
              </w:rPr>
            </w:pPr>
            <w:r>
              <w:rPr>
                <w:sz w:val="21"/>
              </w:rPr>
              <w:t>1-2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519" w:right="63" w:hanging="428"/>
              <w:rPr>
                <w:sz w:val="21"/>
              </w:rPr>
            </w:pPr>
            <w:r>
              <w:rPr>
                <w:sz w:val="21"/>
              </w:rPr>
              <w:t>人力资源专员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25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35" w:lineRule="auto" w:before="127" w:after="0"/>
              <w:ind w:left="39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完善集团人力资源管理制度，制定各岗位的岗位说明</w:t>
            </w:r>
            <w:r>
              <w:rPr>
                <w:sz w:val="21"/>
              </w:rPr>
              <w:t>书；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35" w:lineRule="auto" w:before="1" w:after="0"/>
              <w:ind w:left="39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组织集团招聘、内部竞岗工作，组织笔试、面试和政</w:t>
            </w:r>
            <w:r>
              <w:rPr>
                <w:sz w:val="21"/>
              </w:rPr>
              <w:t>审工作；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63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负责集团员工劳动合同的签订与解除，办理员工入职</w:t>
            </w:r>
          </w:p>
          <w:p>
            <w:pPr>
              <w:pStyle w:val="TableParagraph"/>
              <w:spacing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、离职手续；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35" w:lineRule="auto" w:before="1" w:after="0"/>
              <w:ind w:left="39" w:right="37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负责员工五险一金的申报、调整，落实薪资福利措</w:t>
            </w:r>
            <w:r>
              <w:rPr>
                <w:sz w:val="21"/>
              </w:rPr>
              <w:t>施；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制定员工年度培训计划并组织实施；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负责集团考核制度的执行；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管理集团人事档案。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38"/>
              <w:rPr>
                <w:sz w:val="21"/>
              </w:rPr>
            </w:pPr>
            <w:r>
              <w:rPr>
                <w:sz w:val="21"/>
              </w:rPr>
              <w:t>1.35周岁（含）以下；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人力资源管理等相关专业；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35" w:lineRule="auto" w:before="2" w:after="0"/>
              <w:ind w:left="38" w:right="84" w:firstLine="0"/>
              <w:jc w:val="left"/>
              <w:rPr>
                <w:sz w:val="21"/>
              </w:rPr>
            </w:pPr>
            <w:r>
              <w:rPr>
                <w:sz w:val="21"/>
              </w:rPr>
              <w:t>具有3</w:t>
            </w:r>
            <w:r>
              <w:rPr>
                <w:spacing w:val="-1"/>
                <w:sz w:val="21"/>
              </w:rPr>
              <w:t>年以上人力资源管理工作经验，三级人力资源</w:t>
            </w:r>
            <w:r>
              <w:rPr>
                <w:sz w:val="21"/>
              </w:rPr>
              <w:t>管理师职业资格；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66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具有良好的沟通协调能力和较好的书面表达能力。</w:t>
            </w:r>
          </w:p>
        </w:tc>
      </w:tr>
      <w:tr>
        <w:trPr>
          <w:trHeight w:val="2493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26" w:right="108"/>
              <w:jc w:val="center"/>
              <w:rPr>
                <w:sz w:val="21"/>
              </w:rPr>
            </w:pPr>
            <w:r>
              <w:rPr>
                <w:sz w:val="21"/>
              </w:rPr>
              <w:t>1-3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负责建立、推行集团全面预算管理体系；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35" w:lineRule="auto" w:before="2" w:after="0"/>
              <w:ind w:left="39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对集团整体经营状况、经营成果以及财务收支计划与</w:t>
            </w:r>
            <w:r>
              <w:rPr>
                <w:sz w:val="21"/>
              </w:rPr>
              <w:t>执行的情况进行分析并定期编制财务分析报告；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35" w:lineRule="auto" w:before="1" w:after="0"/>
              <w:ind w:left="39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根据集团整体信息化建设目标和财务信息化需求，推</w:t>
            </w:r>
            <w:r>
              <w:rPr>
                <w:sz w:val="21"/>
              </w:rPr>
              <w:t>动财务信息化建设；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66" w:lineRule="exact" w:before="0" w:after="0"/>
              <w:ind w:left="254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财务方面的制度建设。</w:t>
            </w:r>
          </w:p>
        </w:tc>
        <w:tc>
          <w:tcPr>
            <w:tcW w:w="5168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267" w:lineRule="exact"/>
              <w:ind w:left="38"/>
              <w:rPr>
                <w:sz w:val="21"/>
              </w:rPr>
            </w:pPr>
            <w:r>
              <w:rPr>
                <w:sz w:val="21"/>
              </w:rPr>
              <w:t>1.40周岁（含）以下；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会计、财务管理、金融等相关专业；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具有5年以上财务管理工作经验；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具有中级会计师以上职称；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有较好的公文写作能力；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具有大中型企业财务管理经验者优先；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67" w:lineRule="exact" w:before="0" w:after="0"/>
              <w:ind w:left="254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全日制本科985/211毕业生优先。</w:t>
            </w:r>
          </w:p>
        </w:tc>
      </w:tr>
    </w:tbl>
    <w:p>
      <w:pPr>
        <w:spacing w:after="0" w:line="267" w:lineRule="exact"/>
        <w:jc w:val="left"/>
        <w:rPr>
          <w:sz w:val="21"/>
        </w:rPr>
        <w:sectPr>
          <w:type w:val="continuous"/>
          <w:pgSz w:w="16840" w:h="11910" w:orient="landscape"/>
          <w:pgMar w:top="760" w:bottom="280" w:left="800" w:right="8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406"/>
        <w:gridCol w:w="616"/>
        <w:gridCol w:w="1245"/>
        <w:gridCol w:w="616"/>
        <w:gridCol w:w="5355"/>
        <w:gridCol w:w="5167"/>
      </w:tblGrid>
      <w:tr>
        <w:trPr>
          <w:trHeight w:val="548" w:hRule="atLeast"/>
        </w:trPr>
        <w:tc>
          <w:tcPr>
            <w:tcW w:w="576" w:type="dxa"/>
          </w:tcPr>
          <w:p>
            <w:pPr>
              <w:pStyle w:val="TableParagraph"/>
              <w:spacing w:before="150"/>
              <w:ind w:left="59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3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0"/>
              <w:ind w:left="78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5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5" w:type="dxa"/>
          </w:tcPr>
          <w:p>
            <w:pPr>
              <w:pStyle w:val="TableParagraph"/>
              <w:spacing w:before="150"/>
              <w:ind w:left="2239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7" w:type="dxa"/>
          </w:tcPr>
          <w:p>
            <w:pPr>
              <w:pStyle w:val="TableParagraph"/>
              <w:spacing w:before="150"/>
              <w:ind w:left="2145" w:right="2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3357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45"/>
              <w:ind w:left="38" w:right="64"/>
              <w:rPr>
                <w:sz w:val="21"/>
              </w:rPr>
            </w:pPr>
            <w:r>
              <w:rPr>
                <w:sz w:val="21"/>
              </w:rPr>
              <w:t>昆山创业控股集团有限公司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1-4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8" w:right="53"/>
              <w:jc w:val="center"/>
              <w:rPr>
                <w:sz w:val="21"/>
              </w:rPr>
            </w:pPr>
            <w:r>
              <w:rPr>
                <w:sz w:val="21"/>
              </w:rPr>
              <w:t>财务核算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35" w:lineRule="auto" w:before="106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取得并审核原始单据，对违反规定或不完整的单据拒</w:t>
            </w:r>
            <w:r>
              <w:rPr>
                <w:sz w:val="21"/>
              </w:rPr>
              <w:t>绝入账；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按照《企业会计准则》编制记账凭证，做到会计科目</w:t>
            </w:r>
            <w:r>
              <w:rPr>
                <w:sz w:val="21"/>
              </w:rPr>
              <w:t>运用正确、数据准确无误；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定期核对往来科目，以保证账簿记录的真实性和准确</w:t>
            </w:r>
            <w:r>
              <w:rPr>
                <w:sz w:val="21"/>
              </w:rPr>
              <w:t>性,做到账实相符；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登记账簿，包括总账和各类明细账、辅助账；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根据账面核算结果，计算税金，及时纳税申报；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编制财务报表，编写财务分析；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严格执行预算，监督预算执行情况；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会计档案的整理及归档；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提供各类审计及检查所需资料。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sz w:val="21"/>
              </w:rPr>
              <w:t>1.35周岁（含）以下；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会计、财务管理等相关专业；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具有中级会计师职称；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35" w:lineRule="auto" w:before="1" w:after="0"/>
              <w:ind w:left="41" w:right="80" w:firstLine="0"/>
              <w:jc w:val="left"/>
              <w:rPr>
                <w:sz w:val="21"/>
              </w:rPr>
            </w:pPr>
            <w:r>
              <w:rPr>
                <w:sz w:val="21"/>
              </w:rPr>
              <w:t>具有3</w:t>
            </w:r>
            <w:r>
              <w:rPr>
                <w:spacing w:val="-1"/>
                <w:sz w:val="21"/>
              </w:rPr>
              <w:t>年以上财务管理工作经验，具有一定的财务管</w:t>
            </w:r>
            <w:r>
              <w:rPr>
                <w:sz w:val="21"/>
              </w:rPr>
              <w:t>理和财务分析能力；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能熟练操作财务和办公软件，具有较好的文字表达</w:t>
            </w:r>
            <w:r>
              <w:rPr>
                <w:sz w:val="21"/>
              </w:rPr>
              <w:t>能力；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66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全日制本科985/211毕业生优先。</w:t>
            </w:r>
          </w:p>
        </w:tc>
      </w:tr>
      <w:tr>
        <w:trPr>
          <w:trHeight w:val="2669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64" w:right="39"/>
              <w:jc w:val="center"/>
              <w:rPr>
                <w:sz w:val="21"/>
              </w:rPr>
            </w:pPr>
            <w:r>
              <w:rPr>
                <w:sz w:val="21"/>
              </w:rPr>
              <w:t>昆山市国科创业投资有限公司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2-1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1" w:right="53"/>
              <w:jc w:val="center"/>
              <w:rPr>
                <w:sz w:val="21"/>
              </w:rPr>
            </w:pPr>
            <w:r>
              <w:rPr>
                <w:sz w:val="21"/>
              </w:rPr>
              <w:t>风控负责人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7" w:val="left" w:leader="none"/>
              </w:tabs>
              <w:spacing w:line="235" w:lineRule="auto" w:before="159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负责对公司投资项目和投资基金进行具体的风险分析</w:t>
            </w:r>
            <w:r>
              <w:rPr>
                <w:sz w:val="21"/>
              </w:rPr>
              <w:t>并提出风控建议；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负责制定公司风险管理制度，对公司项目评审和投资管理的业务流程进行风控监督、风险排查，就投资流程及投后管理过程中的合规风控问题提示风险并提出整改</w:t>
            </w:r>
            <w:r>
              <w:rPr>
                <w:sz w:val="21"/>
              </w:rPr>
              <w:t>措施；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负责公司私募基金管理人资格的维护和合规监控，定</w:t>
            </w:r>
            <w:r>
              <w:rPr>
                <w:sz w:val="21"/>
              </w:rPr>
              <w:t>期按照基金业协会的要求对公司运行情况进行督导检 查，及时提示风险并组织整改。</w:t>
            </w:r>
          </w:p>
        </w:tc>
        <w:tc>
          <w:tcPr>
            <w:tcW w:w="516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sz w:val="21"/>
              </w:rPr>
              <w:t>1.40周岁（含）以下；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法律、金融、经济等相关专业；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8" w:val="left" w:leader="none"/>
              </w:tabs>
              <w:spacing w:line="235" w:lineRule="auto" w:before="2" w:after="0"/>
              <w:ind w:left="41" w:right="80" w:firstLine="0"/>
              <w:jc w:val="left"/>
              <w:rPr>
                <w:sz w:val="21"/>
              </w:rPr>
            </w:pPr>
            <w:r>
              <w:rPr>
                <w:sz w:val="21"/>
              </w:rPr>
              <w:t>具有3</w:t>
            </w:r>
            <w:r>
              <w:rPr>
                <w:spacing w:val="-1"/>
                <w:sz w:val="21"/>
              </w:rPr>
              <w:t>年以上风控从业经验并对国有风控体系有一定</w:t>
            </w:r>
            <w:r>
              <w:rPr>
                <w:sz w:val="21"/>
              </w:rPr>
              <w:t>研究；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8" w:val="left" w:leader="none"/>
              </w:tabs>
              <w:spacing w:line="235" w:lineRule="auto" w:before="0" w:after="0"/>
              <w:ind w:left="41" w:right="18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思维清晰，逻辑性强，良好的职业操守和人际沟通能力、文字表达能力以及商务谈判能力，作风稳健； </w:t>
            </w:r>
            <w:r>
              <w:rPr>
                <w:sz w:val="21"/>
              </w:rPr>
              <w:t>6.具有基金从业资格证者优先。</w:t>
            </w:r>
          </w:p>
        </w:tc>
      </w:tr>
      <w:tr>
        <w:trPr>
          <w:trHeight w:val="3383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2-2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78" w:right="53"/>
              <w:jc w:val="center"/>
              <w:rPr>
                <w:sz w:val="21"/>
              </w:rPr>
            </w:pPr>
            <w:r>
              <w:rPr>
                <w:sz w:val="21"/>
              </w:rPr>
              <w:t>基金专员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对公司基金业务的日常运作进行合规监控，定期按照基金业协会的要求对公司进行情况进行督导检查，及时向上级反馈工作中出现的合规风控问题，提示风险并提</w:t>
            </w:r>
            <w:r>
              <w:rPr>
                <w:sz w:val="21"/>
              </w:rPr>
              <w:t>出措施建议；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协助公司对外投资基金的设立和管理工作，包括协议</w:t>
            </w:r>
            <w:r>
              <w:rPr>
                <w:sz w:val="21"/>
              </w:rPr>
              <w:t>拟定、募集发行、登记备案和相关沟通协调事宜等； 3</w:t>
            </w:r>
            <w:r>
              <w:rPr>
                <w:spacing w:val="-1"/>
                <w:sz w:val="21"/>
              </w:rPr>
              <w:t>.参与基金投资项目评审过程中的沟通协调、意见反馈等工作，了解意向投资项目的运营及行业风险等信息； </w:t>
            </w:r>
            <w:r>
              <w:rPr>
                <w:sz w:val="21"/>
              </w:rPr>
              <w:t>4.对投资基金进行动态监控和评估，撰写投后管理报 告，提出问题及改进意见；</w:t>
            </w: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sz w:val="21"/>
              </w:rPr>
              <w:t>5.负责在基金业协会备案基金产品的披露等相关工作。</w:t>
            </w:r>
          </w:p>
        </w:tc>
        <w:tc>
          <w:tcPr>
            <w:tcW w:w="5167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67" w:lineRule="exact" w:before="1"/>
              <w:ind w:left="41"/>
              <w:rPr>
                <w:sz w:val="21"/>
              </w:rPr>
            </w:pPr>
            <w:r>
              <w:rPr>
                <w:sz w:val="21"/>
              </w:rPr>
              <w:t>1.35周岁（含）以下；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经济、金融、财务、法律等相关专业；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具备基金投资工作需要的专业知识和相关能力；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具备较强的逻辑分析能力和良好的沟通协调能力， </w:t>
            </w:r>
            <w:r>
              <w:rPr>
                <w:sz w:val="21"/>
              </w:rPr>
              <w:t>责任心强；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35" w:lineRule="auto" w:before="1" w:after="0"/>
              <w:ind w:left="41" w:right="80" w:firstLine="0"/>
              <w:jc w:val="left"/>
              <w:rPr>
                <w:sz w:val="21"/>
              </w:rPr>
            </w:pPr>
            <w:r>
              <w:rPr>
                <w:sz w:val="21"/>
              </w:rPr>
              <w:t>思维清晰，逻辑性强，良好的职业操守和人际沟通能力、文字表达能力以及商务谈判能力，作风稳健； 7.具备2</w:t>
            </w:r>
            <w:r>
              <w:rPr>
                <w:spacing w:val="-1"/>
                <w:sz w:val="21"/>
              </w:rPr>
              <w:t>年以上基金从业经验优先；具有基金从业资格</w:t>
            </w:r>
            <w:r>
              <w:rPr>
                <w:sz w:val="21"/>
              </w:rPr>
              <w:t>证书者优先。</w:t>
            </w:r>
          </w:p>
        </w:tc>
      </w:tr>
    </w:tbl>
    <w:p>
      <w:pPr>
        <w:spacing w:after="0" w:line="235" w:lineRule="auto"/>
        <w:jc w:val="left"/>
        <w:rPr>
          <w:sz w:val="21"/>
        </w:rPr>
        <w:sectPr>
          <w:pgSz w:w="16840" w:h="11910" w:orient="landscape"/>
          <w:pgMar w:top="740" w:bottom="280" w:left="800" w:right="8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406"/>
        <w:gridCol w:w="616"/>
        <w:gridCol w:w="1245"/>
        <w:gridCol w:w="616"/>
        <w:gridCol w:w="5355"/>
        <w:gridCol w:w="5167"/>
      </w:tblGrid>
      <w:tr>
        <w:trPr>
          <w:trHeight w:val="548" w:hRule="atLeast"/>
        </w:trPr>
        <w:tc>
          <w:tcPr>
            <w:tcW w:w="576" w:type="dxa"/>
          </w:tcPr>
          <w:p>
            <w:pPr>
              <w:pStyle w:val="TableParagraph"/>
              <w:spacing w:before="150"/>
              <w:ind w:left="59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3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0"/>
              <w:ind w:left="78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5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5" w:type="dxa"/>
          </w:tcPr>
          <w:p>
            <w:pPr>
              <w:pStyle w:val="TableParagraph"/>
              <w:spacing w:before="150"/>
              <w:ind w:left="2239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7" w:type="dxa"/>
          </w:tcPr>
          <w:p>
            <w:pPr>
              <w:pStyle w:val="TableParagraph"/>
              <w:spacing w:before="150"/>
              <w:ind w:left="2145" w:right="2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3004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 w:before="1"/>
              <w:ind w:left="38" w:right="64"/>
              <w:jc w:val="both"/>
              <w:rPr>
                <w:sz w:val="21"/>
              </w:rPr>
            </w:pPr>
            <w:r>
              <w:rPr>
                <w:sz w:val="21"/>
              </w:rPr>
              <w:t>昆山市国科创业投资有限公司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2-3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519" w:right="62" w:hanging="428"/>
              <w:rPr>
                <w:sz w:val="21"/>
              </w:rPr>
            </w:pPr>
            <w:r>
              <w:rPr>
                <w:sz w:val="21"/>
              </w:rPr>
              <w:t>投资项目经理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5355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负责投资项目搜寻、筛选和储备，进行市场调研、数</w:t>
            </w:r>
            <w:r>
              <w:rPr>
                <w:sz w:val="21"/>
              </w:rPr>
              <w:t>据收集和可行性分析；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负责投资项目的尽职调查和可行性论证，进行投资方</w:t>
            </w:r>
            <w:r>
              <w:rPr>
                <w:sz w:val="21"/>
              </w:rPr>
              <w:t>案和退出方案设计，实施具体投资流程；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针对已投资项目实施投资后管理，包括定期拜访企业</w:t>
            </w:r>
          </w:p>
          <w:p>
            <w:pPr>
              <w:pStyle w:val="TableParagraph"/>
              <w:spacing w:line="235" w:lineRule="auto" w:before="2"/>
              <w:ind w:left="41" w:right="57"/>
              <w:rPr>
                <w:sz w:val="21"/>
              </w:rPr>
            </w:pPr>
            <w:r>
              <w:rPr>
                <w:sz w:val="21"/>
              </w:rPr>
              <w:t>、出席企业董事会/股东会、及时排查企业经营风险、提供增值服务等；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65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负责项目退出方案的设计和实施。</w:t>
            </w:r>
          </w:p>
        </w:tc>
        <w:tc>
          <w:tcPr>
            <w:tcW w:w="5167" w:type="dxa"/>
          </w:tcPr>
          <w:p>
            <w:pPr>
              <w:pStyle w:val="TableParagraph"/>
              <w:spacing w:line="267" w:lineRule="exact" w:before="58"/>
              <w:ind w:left="41"/>
              <w:rPr>
                <w:sz w:val="21"/>
              </w:rPr>
            </w:pPr>
            <w:r>
              <w:rPr>
                <w:sz w:val="21"/>
              </w:rPr>
              <w:t>1.40周岁（含）以下；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电气、生物医药、集成电路半导体、通讯软件等理</w:t>
            </w:r>
            <w:r>
              <w:rPr>
                <w:sz w:val="21"/>
              </w:rPr>
              <w:t>工专业；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有扎实的相关行业市场分析能力；较强洞察力和判</w:t>
            </w:r>
            <w:r>
              <w:rPr>
                <w:sz w:val="21"/>
              </w:rPr>
              <w:t>断力、风险意识及资源整合能力；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有管理咨询或投资机构工作经验，熟悉行业和公司研究框架、股权投资流程及资本运作模式，具有全程</w:t>
            </w:r>
            <w:r>
              <w:rPr>
                <w:sz w:val="21"/>
              </w:rPr>
              <w:t>参与项目投资经验的优先考虑；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思维清晰，逻辑性强，良好的职业操守和人际沟通能力、文字表达能力以及商务谈判能力，作风稳健。</w:t>
            </w:r>
          </w:p>
        </w:tc>
      </w:tr>
      <w:tr>
        <w:trPr>
          <w:trHeight w:val="2947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64" w:right="39"/>
              <w:jc w:val="center"/>
              <w:rPr>
                <w:sz w:val="21"/>
              </w:rPr>
            </w:pPr>
            <w:r>
              <w:rPr>
                <w:sz w:val="21"/>
              </w:rPr>
              <w:t>昆山铱工场投资管理有限公司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3-1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81" w:right="53"/>
              <w:jc w:val="center"/>
              <w:rPr>
                <w:sz w:val="21"/>
              </w:rPr>
            </w:pPr>
            <w:r>
              <w:rPr>
                <w:sz w:val="21"/>
              </w:rPr>
              <w:t>造价工程师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负责项目概算编制，配合完成项目经济测算；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35" w:lineRule="auto" w:before="2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熟悉设计图纸，参与招投标预算编制，提出意见及建</w:t>
            </w:r>
            <w:r>
              <w:rPr>
                <w:sz w:val="21"/>
              </w:rPr>
              <w:t>议；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对工程签证进行审核；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办理变更备案相关手续；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负责组织竣工结算相关事宜；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配合财务完成项目审计。</w:t>
            </w:r>
          </w:p>
        </w:tc>
        <w:tc>
          <w:tcPr>
            <w:tcW w:w="5167" w:type="dxa"/>
          </w:tcPr>
          <w:p>
            <w:pPr>
              <w:pStyle w:val="TableParagraph"/>
              <w:spacing w:line="267" w:lineRule="exact" w:before="162"/>
              <w:ind w:left="41"/>
              <w:rPr>
                <w:sz w:val="21"/>
              </w:rPr>
            </w:pPr>
            <w:r>
              <w:rPr>
                <w:sz w:val="21"/>
              </w:rPr>
              <w:t>1.40周岁（含）以下；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工程造价、工程管理等相关专业；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具有5年以上造价工程经验；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熟练掌握相关领域工程造价管理和成本控制流程， </w:t>
            </w:r>
            <w:r>
              <w:rPr>
                <w:sz w:val="21"/>
              </w:rPr>
              <w:t>了解相关规定和政策；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63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熟悉招投标工作，熟练使用造价软件；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工作严谨，善于沟通，良好的团队合作精神和职业</w:t>
            </w:r>
            <w:r>
              <w:rPr>
                <w:sz w:val="21"/>
              </w:rPr>
              <w:t>操守；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8" w:val="left" w:leader="none"/>
              </w:tabs>
              <w:spacing w:line="265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具有全国造价员证书或者注册造价师资格优先。</w:t>
            </w:r>
          </w:p>
        </w:tc>
      </w:tr>
      <w:tr>
        <w:trPr>
          <w:trHeight w:val="3618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3-2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519" w:right="62" w:hanging="428"/>
              <w:rPr>
                <w:sz w:val="21"/>
              </w:rPr>
            </w:pPr>
            <w:r>
              <w:rPr>
                <w:sz w:val="21"/>
              </w:rPr>
              <w:t>工程项目专员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67" w:lineRule="exact" w:before="102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负责铱工场园区项目土建工程；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负责对接项目建筑、结构设计对接，提出合理建议， </w:t>
            </w:r>
            <w:r>
              <w:rPr>
                <w:sz w:val="21"/>
              </w:rPr>
              <w:t>按集团制度完成工程采购程序；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1" w:after="0"/>
              <w:ind w:left="41" w:right="37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按政府智能部门相关要求完成图审、施工许可证手</w:t>
            </w:r>
            <w:r>
              <w:rPr>
                <w:sz w:val="21"/>
              </w:rPr>
              <w:t>续；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代表甲方行使合同权利、履行义务，督促施工单位全</w:t>
            </w:r>
            <w:r>
              <w:rPr>
                <w:sz w:val="21"/>
              </w:rPr>
              <w:t>面履行义务；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负责园区项目装修过程质量、进度、安全控制，负责</w:t>
            </w:r>
            <w:r>
              <w:rPr>
                <w:sz w:val="21"/>
              </w:rPr>
              <w:t>协调装修过程中的各项事宜；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审定工程签证、进度申请、结算申请及组织审定竣工</w:t>
            </w:r>
            <w:r>
              <w:rPr>
                <w:sz w:val="21"/>
              </w:rPr>
              <w:t>资料；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督促、检查项目现场的安全文明施工管理，每周组织</w:t>
            </w:r>
            <w:r>
              <w:rPr>
                <w:sz w:val="21"/>
              </w:rPr>
              <w:t>相关施工单位进行一次安全文明生产检查。</w:t>
            </w:r>
          </w:p>
        </w:tc>
        <w:tc>
          <w:tcPr>
            <w:tcW w:w="5167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sz w:val="21"/>
              </w:rPr>
              <w:t>1.40周岁（含）以下；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全日制本科及以上学历；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土木工程、建筑工程相关专业；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具有3年以上大型房地产项目管理工作经验；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35" w:lineRule="auto" w:before="2" w:after="0"/>
              <w:ind w:left="41" w:right="78" w:firstLine="0"/>
              <w:jc w:val="left"/>
              <w:rPr>
                <w:sz w:val="21"/>
              </w:rPr>
            </w:pPr>
            <w:r>
              <w:rPr>
                <w:sz w:val="21"/>
              </w:rPr>
              <w:t>熟练使用CAD</w:t>
            </w:r>
            <w:r>
              <w:rPr>
                <w:spacing w:val="-1"/>
                <w:sz w:val="21"/>
              </w:rPr>
              <w:t>等工程制图软件，熟悉国企招投标相关</w:t>
            </w:r>
            <w:r>
              <w:rPr>
                <w:sz w:val="21"/>
              </w:rPr>
              <w:t>流程；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35" w:lineRule="auto" w:before="0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熟悉工程建设从基础到主体、安装、景观、装修等</w:t>
            </w:r>
            <w:r>
              <w:rPr>
                <w:sz w:val="21"/>
              </w:rPr>
              <w:t>各个阶段工作内容；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工作严谨，善于沟通，具备良好的团队合作精神和</w:t>
            </w:r>
            <w:r>
              <w:rPr>
                <w:sz w:val="21"/>
              </w:rPr>
              <w:t>职业操守；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</w:tabs>
              <w:spacing w:line="263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男性优先；具有中级工程师或二级建造师以上优先</w:t>
            </w: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。</w:t>
            </w:r>
          </w:p>
        </w:tc>
      </w:tr>
    </w:tbl>
    <w:p>
      <w:pPr>
        <w:spacing w:after="0" w:line="267" w:lineRule="exact"/>
        <w:rPr>
          <w:sz w:val="21"/>
        </w:rPr>
        <w:sectPr>
          <w:pgSz w:w="16840" w:h="11910" w:orient="landscape"/>
          <w:pgMar w:top="740" w:bottom="280" w:left="800" w:right="8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406"/>
        <w:gridCol w:w="616"/>
        <w:gridCol w:w="1245"/>
        <w:gridCol w:w="616"/>
        <w:gridCol w:w="5355"/>
        <w:gridCol w:w="5167"/>
      </w:tblGrid>
      <w:tr>
        <w:trPr>
          <w:trHeight w:val="548" w:hRule="atLeast"/>
        </w:trPr>
        <w:tc>
          <w:tcPr>
            <w:tcW w:w="576" w:type="dxa"/>
          </w:tcPr>
          <w:p>
            <w:pPr>
              <w:pStyle w:val="TableParagraph"/>
              <w:spacing w:before="150"/>
              <w:ind w:left="59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3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0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5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5" w:type="dxa"/>
          </w:tcPr>
          <w:p>
            <w:pPr>
              <w:pStyle w:val="TableParagraph"/>
              <w:spacing w:before="150"/>
              <w:ind w:left="2239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7" w:type="dxa"/>
          </w:tcPr>
          <w:p>
            <w:pPr>
              <w:pStyle w:val="TableParagraph"/>
              <w:spacing w:before="150"/>
              <w:ind w:left="2145" w:right="2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3969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9" w:right="3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/>
              <w:ind w:left="278" w:right="39" w:hanging="214"/>
              <w:rPr>
                <w:sz w:val="21"/>
              </w:rPr>
            </w:pPr>
            <w:r>
              <w:rPr>
                <w:sz w:val="21"/>
              </w:rPr>
              <w:t>江苏宝涵租赁有限公司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4-1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98"/>
              <w:rPr>
                <w:sz w:val="21"/>
              </w:rPr>
            </w:pPr>
            <w:r>
              <w:rPr>
                <w:sz w:val="21"/>
              </w:rPr>
              <w:t>业务经理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35" w:lineRule="auto" w:before="149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负责收集客户资料，了解企业设备租赁需求，对潜在</w:t>
            </w:r>
            <w:r>
              <w:rPr>
                <w:sz w:val="21"/>
              </w:rPr>
              <w:t>客户进行营销；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初步判断项目的可行性，对于可行的项目拟定完善租赁方案，掌握较强的财务分析能力及项目研判能力并独</w:t>
            </w:r>
            <w:r>
              <w:rPr>
                <w:sz w:val="21"/>
              </w:rPr>
              <w:t>立撰写调查报告，并向各类评审会汇报、审批；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签订租赁合同、手续费、担保等相关协议，落实相应</w:t>
            </w:r>
            <w:r>
              <w:rPr>
                <w:sz w:val="21"/>
              </w:rPr>
              <w:t>的担保及放款手续，付款要件齐备后通知财务部门付 款；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负责项目租金收取，客户关系的维护和挖潜。对租赁标的物的风险进行综合分析，配合风控部做好客户风险</w:t>
            </w:r>
            <w:r>
              <w:rPr>
                <w:sz w:val="21"/>
              </w:rPr>
              <w:t>和项目风险的后续管理工作；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在租赁合同正常终止后，跟踪处理后继事宜。如确认标的物保险的延续、避免因资产使用和所有权转移导致</w:t>
            </w:r>
            <w:r>
              <w:rPr>
                <w:sz w:val="21"/>
              </w:rPr>
              <w:t>的后继纠纷等。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sz w:val="21"/>
              </w:rPr>
              <w:t>1.35周岁（含）以下；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全日制985或211本科及以上学历；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金融、经济等相关专业；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具有3年以上从事金融或类金融行业从业经验；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文字表达能力和分析研判能力强，具备扎实财务及法律知识，有较好的语言表达能力和团队协作能力； </w:t>
            </w:r>
            <w:r>
              <w:rPr>
                <w:sz w:val="21"/>
              </w:rPr>
              <w:t>6</w:t>
            </w:r>
            <w:r>
              <w:rPr>
                <w:spacing w:val="-1"/>
                <w:sz w:val="21"/>
              </w:rPr>
              <w:t>.中共党员优先；有融资租赁行业从业经历者优先。</w:t>
            </w:r>
          </w:p>
        </w:tc>
      </w:tr>
      <w:tr>
        <w:trPr>
          <w:trHeight w:val="2507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59" w:right="35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172" w:right="39" w:hanging="108"/>
              <w:rPr>
                <w:sz w:val="21"/>
              </w:rPr>
            </w:pPr>
            <w:r>
              <w:rPr>
                <w:sz w:val="21"/>
              </w:rPr>
              <w:t>昆山利通天然气有限公司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5-1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414" w:right="62" w:hanging="322"/>
              <w:rPr>
                <w:sz w:val="21"/>
              </w:rPr>
            </w:pPr>
            <w:r>
              <w:rPr>
                <w:sz w:val="21"/>
              </w:rPr>
              <w:t>居民用户安检员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535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负责居民用户燃气设施入户安全检查工作；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负责安检中安全隐患的整改落实工作；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35" w:lineRule="auto" w:before="2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负责对无法现场整改的安全隐患加以跟踪，直至整改</w:t>
            </w:r>
            <w:r>
              <w:rPr>
                <w:sz w:val="21"/>
              </w:rPr>
              <w:t>完成；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负责对整改有难度的用户，主动联系用户管理所进行</w:t>
            </w:r>
            <w:r>
              <w:rPr>
                <w:sz w:val="21"/>
              </w:rPr>
              <w:t>协同处理；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负责做好对已通气小区的用气安全宣传工作；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完成公司安排的其它工作，积极配合开展相关业务。</w:t>
            </w:r>
          </w:p>
        </w:tc>
        <w:tc>
          <w:tcPr>
            <w:tcW w:w="516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67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男性50周岁（含）以下，女性45周岁（含）以下；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中专及以上学历，专业不限；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具备客户服务的基本礼仪知识，有良好的团队合作</w:t>
            </w:r>
            <w:r>
              <w:rPr>
                <w:sz w:val="21"/>
              </w:rPr>
              <w:t>精神和沟通协调能力；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工作扎实、敬业，认真负责，能承受较大的工作压</w:t>
            </w:r>
            <w:r>
              <w:rPr>
                <w:sz w:val="21"/>
              </w:rPr>
              <w:t>力；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66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身体健康、吃苦耐劳，能适应一线作业。</w:t>
            </w:r>
          </w:p>
        </w:tc>
      </w:tr>
      <w:tr>
        <w:trPr>
          <w:trHeight w:val="2697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9" w:right="3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5-2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200" w:right="62" w:hanging="108"/>
              <w:rPr>
                <w:sz w:val="21"/>
              </w:rPr>
            </w:pPr>
            <w:r>
              <w:rPr>
                <w:sz w:val="21"/>
              </w:rPr>
              <w:t>居民用户巡检维护员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67" w:lineRule="exact" w:before="169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负责用户相应设施的检查、维护保养工作；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负责用户的安全宣传教育；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35" w:lineRule="auto" w:before="2" w:after="0"/>
              <w:ind w:left="41" w:right="37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负责网格责任范围内新建、改建工程的验收交接工</w:t>
            </w:r>
            <w:r>
              <w:rPr>
                <w:sz w:val="21"/>
              </w:rPr>
              <w:t>作；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负责编制居民用户小区的停气、置换、放散、通气等</w:t>
            </w:r>
            <w:r>
              <w:rPr>
                <w:sz w:val="21"/>
              </w:rPr>
              <w:t>方案，并按方案执行；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负责督促落实非居民用户维保单位相应工作的落实情</w:t>
            </w:r>
            <w:r>
              <w:rPr>
                <w:sz w:val="21"/>
              </w:rPr>
              <w:t>况；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65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完成公司安排的其它工作，积极配合开展相关业务。</w:t>
            </w:r>
          </w:p>
        </w:tc>
        <w:tc>
          <w:tcPr>
            <w:tcW w:w="516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67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男性，40周岁（含）以下；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大专及以上学历，专业不限；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熟悉计算机操作，学习能力强，能快速掌握各类燃</w:t>
            </w:r>
            <w:r>
              <w:rPr>
                <w:sz w:val="21"/>
              </w:rPr>
              <w:t>气检测仪器；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具有较强的沟通能力和应急处置能力，有高度的责</w:t>
            </w:r>
            <w:r>
              <w:rPr>
                <w:sz w:val="21"/>
              </w:rPr>
              <w:t>任心、敬业爱岗、工作积极主动；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63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身体健康、吃苦耐劳，能适应倒班和野外一线作业</w:t>
            </w: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。</w:t>
            </w:r>
          </w:p>
        </w:tc>
      </w:tr>
    </w:tbl>
    <w:p>
      <w:pPr>
        <w:spacing w:after="0" w:line="267" w:lineRule="exact"/>
        <w:rPr>
          <w:sz w:val="21"/>
        </w:rPr>
        <w:sectPr>
          <w:pgSz w:w="16840" w:h="11910" w:orient="landscape"/>
          <w:pgMar w:top="740" w:bottom="280" w:left="800" w:right="8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406"/>
        <w:gridCol w:w="616"/>
        <w:gridCol w:w="1245"/>
        <w:gridCol w:w="616"/>
        <w:gridCol w:w="5355"/>
        <w:gridCol w:w="5167"/>
      </w:tblGrid>
      <w:tr>
        <w:trPr>
          <w:trHeight w:val="548" w:hRule="atLeast"/>
        </w:trPr>
        <w:tc>
          <w:tcPr>
            <w:tcW w:w="576" w:type="dxa"/>
          </w:tcPr>
          <w:p>
            <w:pPr>
              <w:pStyle w:val="TableParagraph"/>
              <w:spacing w:before="150"/>
              <w:ind w:left="59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3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0"/>
              <w:ind w:left="78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6" w:type="dxa"/>
          </w:tcPr>
          <w:p>
            <w:pPr>
              <w:pStyle w:val="TableParagraph"/>
              <w:spacing w:line="264" w:lineRule="exact" w:before="17"/>
              <w:ind w:left="95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5" w:type="dxa"/>
          </w:tcPr>
          <w:p>
            <w:pPr>
              <w:pStyle w:val="TableParagraph"/>
              <w:spacing w:before="150"/>
              <w:ind w:left="2239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7" w:type="dxa"/>
          </w:tcPr>
          <w:p>
            <w:pPr>
              <w:pStyle w:val="TableParagraph"/>
              <w:spacing w:before="150"/>
              <w:ind w:left="2145" w:right="2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2932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9" w:right="3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61"/>
              <w:ind w:left="172" w:right="39" w:hanging="108"/>
              <w:rPr>
                <w:sz w:val="21"/>
              </w:rPr>
            </w:pPr>
            <w:r>
              <w:rPr>
                <w:sz w:val="21"/>
              </w:rPr>
              <w:t>昆山利通天然气有限公司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5-3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1" w:right="53"/>
              <w:jc w:val="center"/>
              <w:rPr>
                <w:sz w:val="21"/>
              </w:rPr>
            </w:pPr>
            <w:r>
              <w:rPr>
                <w:sz w:val="21"/>
              </w:rPr>
              <w:t>呼叫话务员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535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35" w:lineRule="auto" w:before="159" w:after="0"/>
              <w:ind w:left="41" w:right="161" w:firstLine="0"/>
              <w:jc w:val="left"/>
              <w:rPr>
                <w:sz w:val="21"/>
              </w:rPr>
            </w:pPr>
            <w:r>
              <w:rPr>
                <w:sz w:val="21"/>
              </w:rPr>
              <w:t>负责公司24</w:t>
            </w:r>
            <w:r>
              <w:rPr>
                <w:spacing w:val="-1"/>
                <w:sz w:val="21"/>
              </w:rPr>
              <w:t>小时报警电话的接听、记录、委派跟踪及</w:t>
            </w:r>
            <w:r>
              <w:rPr>
                <w:sz w:val="21"/>
              </w:rPr>
              <w:t>回访；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负责居民及企业用户燃气使用、缴费、停气等日常业</w:t>
            </w:r>
            <w:r>
              <w:rPr>
                <w:sz w:val="21"/>
              </w:rPr>
              <w:t>务咨询；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35" w:lineRule="auto" w:before="2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负责居民及企业用户报修业务受理，并进行记录、委</w:t>
            </w:r>
            <w:r>
              <w:rPr>
                <w:sz w:val="21"/>
              </w:rPr>
              <w:t>派跟踪及回访；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负责各类应急抢险报警电话的受理，并按规定程序及</w:t>
            </w:r>
            <w:r>
              <w:rPr>
                <w:sz w:val="21"/>
              </w:rPr>
              <w:t>时处理，并进行跟踪、回访；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负责受理居民用户安检电话预约并进行记录、委派；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完成公司安排的其它工作，积极配合开展相关业务。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67" w:lineRule="exact" w:before="162"/>
              <w:ind w:left="41"/>
              <w:rPr>
                <w:sz w:val="21"/>
              </w:rPr>
            </w:pPr>
            <w:r>
              <w:rPr>
                <w:sz w:val="21"/>
              </w:rPr>
              <w:t>1.女性，20-35周岁（含）；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大专及以上学历，专业不限；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普通话标准，声音甜美，有亲和力，沟通表达能力</w:t>
            </w:r>
            <w:r>
              <w:rPr>
                <w:sz w:val="21"/>
              </w:rPr>
              <w:t>及应变能力强，服务意识强；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具备良好的执行力和团队合作精神，能承受较大的</w:t>
            </w:r>
            <w:r>
              <w:rPr>
                <w:sz w:val="21"/>
              </w:rPr>
              <w:t>工作压力，吃苦耐劳，踏实诚恳；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8" w:val="left" w:leader="none"/>
              </w:tabs>
              <w:spacing w:line="235" w:lineRule="auto" w:before="0" w:after="0"/>
              <w:ind w:left="41" w:right="81" w:firstLine="0"/>
              <w:jc w:val="left"/>
              <w:rPr>
                <w:sz w:val="21"/>
              </w:rPr>
            </w:pPr>
            <w:r>
              <w:rPr>
                <w:sz w:val="21"/>
              </w:rPr>
              <w:t>熟悉客户服务及电话咨询、回访等业务模式，具备</w:t>
            </w:r>
            <w:r>
              <w:rPr>
                <w:spacing w:val="-17"/>
                <w:sz w:val="21"/>
              </w:rPr>
              <w:t>3 </w:t>
            </w:r>
            <w:r>
              <w:rPr>
                <w:sz w:val="21"/>
              </w:rPr>
              <w:t>年及以上大型集团电话客服相关工作经验优先。</w:t>
            </w:r>
          </w:p>
        </w:tc>
      </w:tr>
      <w:tr>
        <w:trPr>
          <w:trHeight w:val="3530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59" w:right="3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5-4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414" w:right="62" w:hanging="322"/>
              <w:rPr>
                <w:sz w:val="21"/>
              </w:rPr>
            </w:pPr>
            <w:r>
              <w:rPr>
                <w:sz w:val="21"/>
              </w:rPr>
              <w:t>管网巡检维护员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22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5355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35" w:lineRule="auto" w:before="0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负责做好管线、设备设施的日常巡查、维护保养、大</w:t>
            </w:r>
            <w:r>
              <w:rPr>
                <w:sz w:val="21"/>
              </w:rPr>
              <w:t>中修等工作；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负责按规定对新建燃气管道工程项目进行验收；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负责按预案流程执行各项应急抢险任务；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35" w:lineRule="auto" w:before="2" w:after="0"/>
              <w:ind w:left="41" w:right="163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负责做好第三方施工单位施工前的技术交底、旁站监护以及安全宣传教育工作，及时搜集燃气管线附近其他</w:t>
            </w:r>
            <w:r>
              <w:rPr>
                <w:sz w:val="21"/>
              </w:rPr>
              <w:t>管线设施的建设信息；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负责对维护保养、应急抢险等服务外包单位的督查；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64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负责执行燃气管线停气、置换、放散、供气方案；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35" w:lineRule="auto" w:before="1" w:after="0"/>
              <w:ind w:left="41" w:right="16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负责建立健全运行管理台帐，如实填写检查维护保养</w:t>
            </w:r>
            <w:r>
              <w:rPr>
                <w:sz w:val="21"/>
              </w:rPr>
              <w:t>记录；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66" w:lineRule="exact" w:before="0" w:after="0"/>
              <w:ind w:left="25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完成公司安排的其它工作，积极配合开展相关业务。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8" w:val="left" w:leader="none"/>
              </w:tabs>
              <w:spacing w:line="267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男性，40周岁（含）以下；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8" w:val="left" w:leader="none"/>
              </w:tabs>
              <w:spacing w:line="264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大专及以上学历，专业不限；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8" w:val="left" w:leader="none"/>
              </w:tabs>
              <w:spacing w:line="235" w:lineRule="auto" w:before="2" w:after="0"/>
              <w:ind w:left="41" w:right="18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了解燃气管网输配工艺及相关燃气知识，具有一定的计算机操作基础，学习能力强，能快速掌握各类燃</w:t>
            </w:r>
            <w:r>
              <w:rPr>
                <w:sz w:val="21"/>
              </w:rPr>
              <w:t>气检测仪器；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8" w:val="left" w:leader="none"/>
              </w:tabs>
              <w:spacing w:line="235" w:lineRule="auto" w:before="1" w:after="0"/>
              <w:ind w:left="41" w:right="18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具有较强的沟通能力和应急处理能力，有高度的责</w:t>
            </w:r>
            <w:r>
              <w:rPr>
                <w:sz w:val="21"/>
              </w:rPr>
              <w:t>任心、敬业爱岗、工作积极；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8" w:val="left" w:leader="none"/>
              </w:tabs>
              <w:spacing w:line="263" w:lineRule="exact" w:before="0" w:after="0"/>
              <w:ind w:left="257" w:right="0" w:hanging="217"/>
              <w:jc w:val="left"/>
              <w:rPr>
                <w:sz w:val="21"/>
              </w:rPr>
            </w:pPr>
            <w:r>
              <w:rPr>
                <w:sz w:val="21"/>
              </w:rPr>
              <w:t>身体健康、吃苦耐劳，能适应倒班和野外一线作业</w:t>
            </w:r>
          </w:p>
          <w:p>
            <w:pPr>
              <w:pStyle w:val="TableParagraph"/>
              <w:spacing w:line="267" w:lineRule="exact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。</w:t>
            </w:r>
          </w:p>
        </w:tc>
      </w:tr>
      <w:tr>
        <w:trPr>
          <w:trHeight w:val="592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gridSpan w:val="3"/>
          </w:tcPr>
          <w:p>
            <w:pPr>
              <w:pStyle w:val="TableParagraph"/>
              <w:spacing w:before="162"/>
              <w:ind w:left="1406" w:right="1381"/>
              <w:jc w:val="center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616" w:type="dxa"/>
          </w:tcPr>
          <w:p>
            <w:pPr>
              <w:pStyle w:val="TableParagraph"/>
              <w:spacing w:before="159"/>
              <w:ind w:right="157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top="74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56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2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56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2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56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2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56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2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57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4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3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0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69" w:hanging="216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1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7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6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54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5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4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1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70" w:hanging="216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4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8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3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54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5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4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1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70" w:hanging="216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9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9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28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8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8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17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47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76" w:hanging="216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54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8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7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6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5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4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92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1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70" w:hanging="216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4" w:hanging="216"/>
        <w:jc w:val="left"/>
      </w:pPr>
      <w:rPr>
        <w:rFonts w:hint="default" w:ascii="宋体" w:hAnsi="宋体" w:eastAsia="宋体" w:cs="宋体"/>
        <w:spacing w:val="1"/>
        <w:w w:val="101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67" w:hanging="2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5" w:hanging="2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2" w:hanging="2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0" w:hanging="2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8" w:hanging="2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5" w:hanging="2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13" w:hanging="2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0" w:hanging="216"/>
      </w:pPr>
      <w:rPr>
        <w:rFonts w:hint="default"/>
        <w:lang w:val="zh-CN" w:eastAsia="zh-CN" w:bidi="zh-CN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7"/>
      <w:ind w:left="2280" w:right="2295"/>
      <w:jc w:val="center"/>
    </w:pPr>
    <w:rPr>
      <w:rFonts w:ascii="宋体" w:hAnsi="宋体" w:eastAsia="宋体" w:cs="宋体"/>
      <w:b/>
      <w:bCs/>
      <w:sz w:val="46"/>
      <w:szCs w:val="4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dcterms:created xsi:type="dcterms:W3CDTF">2020-10-28T08:47:45Z</dcterms:created>
  <dcterms:modified xsi:type="dcterms:W3CDTF">2020-10-28T08:47:45Z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2020-10-28T00:00:00Z</vt:filetime>
  </property>
</Properties>
</file>