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方正仿宋_GBK" w:eastAsia="方正仿宋_GBK"/>
          <w:b/>
          <w:bCs/>
          <w:sz w:val="24"/>
          <w:szCs w:val="24"/>
        </w:rPr>
      </w:pPr>
      <w:r>
        <w:rPr>
          <w:rFonts w:hint="eastAsia" w:ascii="方正仿宋_GBK" w:eastAsia="方正仿宋_GBK"/>
          <w:b/>
          <w:bCs/>
          <w:sz w:val="24"/>
          <w:szCs w:val="24"/>
        </w:rPr>
        <w:t>附件1：</w:t>
      </w:r>
    </w:p>
    <w:p>
      <w:pPr>
        <w:jc w:val="center"/>
        <w:rPr>
          <w:rFonts w:ascii="方正小标宋_GBK" w:eastAsia="方正小标宋_GBK" w:cs="方正小标宋_GBK"/>
          <w:sz w:val="36"/>
          <w:szCs w:val="36"/>
        </w:rPr>
      </w:pPr>
      <w:r>
        <w:rPr>
          <w:rFonts w:hint="eastAsia" w:ascii="方正小标宋_GBK" w:eastAsia="方正小标宋_GBK" w:cs="方正小标宋_GBK"/>
          <w:sz w:val="36"/>
          <w:szCs w:val="36"/>
          <w:lang w:eastAsia="zh-CN"/>
        </w:rPr>
        <w:t>南通江海大数据管理</w:t>
      </w:r>
      <w:r>
        <w:rPr>
          <w:rFonts w:hint="eastAsia" w:ascii="方正小标宋_GBK" w:eastAsia="方正小标宋_GBK" w:cs="方正小标宋_GBK"/>
          <w:sz w:val="36"/>
          <w:szCs w:val="36"/>
        </w:rPr>
        <w:t>有限公司公开招聘工作人员岗位条件表</w:t>
      </w:r>
    </w:p>
    <w:tbl>
      <w:tblPr>
        <w:tblStyle w:val="4"/>
        <w:tblpPr w:leftFromText="180" w:rightFromText="180" w:vertAnchor="text" w:horzAnchor="page" w:tblpX="1288" w:tblpY="511"/>
        <w:tblOverlap w:val="never"/>
        <w:tblW w:w="14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15"/>
        <w:gridCol w:w="750"/>
        <w:gridCol w:w="1185"/>
        <w:gridCol w:w="2160"/>
        <w:gridCol w:w="1755"/>
        <w:gridCol w:w="3860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</w:trPr>
        <w:tc>
          <w:tcPr>
            <w:tcW w:w="700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1965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招聘岗位</w:t>
            </w:r>
          </w:p>
        </w:tc>
        <w:tc>
          <w:tcPr>
            <w:tcW w:w="12078" w:type="dxa"/>
            <w:gridSpan w:val="5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招聘条件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tblHeader/>
        </w:trPr>
        <w:tc>
          <w:tcPr>
            <w:tcW w:w="700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岗位名称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招聘人数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学历要求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专业要求</w:t>
            </w:r>
          </w:p>
        </w:tc>
        <w:tc>
          <w:tcPr>
            <w:tcW w:w="175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</w:rPr>
              <w:t>工作年限要求</w:t>
            </w:r>
          </w:p>
        </w:tc>
        <w:tc>
          <w:tcPr>
            <w:tcW w:w="38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  <w:t>岗位职责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4"/>
                <w:lang w:eastAsia="zh-CN"/>
              </w:rPr>
              <w:t>任职要求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销售总监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大学本科及以上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有政府项目、金融、智慧城市等行业背景者优先</w:t>
            </w:r>
          </w:p>
        </w:tc>
        <w:tc>
          <w:tcPr>
            <w:tcW w:w="175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具有</w:t>
            </w:r>
            <w:r>
              <w:rPr>
                <w:rFonts w:ascii="仿宋_GB2312" w:eastAsia="仿宋_GB2312" w:cs="仿宋_GB2312"/>
                <w:sz w:val="24"/>
              </w:rPr>
              <w:t>5</w:t>
            </w:r>
            <w:r>
              <w:rPr>
                <w:rFonts w:hint="eastAsia" w:ascii="仿宋_GB2312" w:eastAsia="仿宋_GB2312" w:cs="仿宋_GB2312"/>
                <w:sz w:val="24"/>
              </w:rPr>
              <w:t>年及以上工作经历</w:t>
            </w:r>
          </w:p>
        </w:tc>
        <w:tc>
          <w:tcPr>
            <w:tcW w:w="3860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根据公司总体规划，与解决方案人员一起推进区域分公司项目的跟进与项目落单； 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负责政府各部委包括金融、公安、交通、旅游、工业、能源、电子政务，数据交换共享等智慧城市各项目组的管理工作，及时指导处理在智慧城市规划设计、项目运作、运维管理等过程中遇到的问题；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3.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为政府或其他重要客户提供智慧城市相关的 IT业务咨询，主要包括：智慧城市建设环境分析、 信息规划、项目实施以及运维服务等；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4.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挖掘销售机会进行商务谈判，最终签署项目，带领团队完成公司既定的销售目标；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5.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负责与客户商务谈判、合同签订、客户资料及款项的回收。</w:t>
            </w:r>
          </w:p>
        </w:tc>
        <w:tc>
          <w:tcPr>
            <w:tcW w:w="3118" w:type="dxa"/>
            <w:vAlign w:val="top"/>
          </w:tcPr>
          <w:p>
            <w:pPr>
              <w:spacing w:line="280" w:lineRule="exact"/>
              <w:jc w:val="left"/>
              <w:rPr>
                <w:rFonts w:hint="eastAsia"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配合总经理制定运营策略、活动策划、市场推广、内容建设、营销推广等，可以接受长期出差；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跟踪产品运营数据，并根据运营数据分析结果改进运营策略；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3.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能够与政府客户、金融行业进行有效沟通、维护客户关系，擅长分析市场发展方向和动态；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4.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具备良好的沟通与团队管理能力，执行能力强。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70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2</w:t>
            </w:r>
          </w:p>
        </w:tc>
        <w:tc>
          <w:tcPr>
            <w:tcW w:w="1215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售前技术顾问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大学本科及以上</w:t>
            </w:r>
          </w:p>
        </w:tc>
        <w:tc>
          <w:tcPr>
            <w:tcW w:w="21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lang w:eastAsia="zh-CN"/>
              </w:rPr>
              <w:t>计算机、软件工程、管理信息系统或电子工程等相关专业</w:t>
            </w:r>
          </w:p>
        </w:tc>
        <w:tc>
          <w:tcPr>
            <w:tcW w:w="1755" w:type="dxa"/>
            <w:vAlign w:val="center"/>
          </w:tcPr>
          <w:p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具有</w:t>
            </w:r>
            <w:r>
              <w:rPr>
                <w:rFonts w:hint="eastAsia" w:ascii="仿宋_GB2312" w:eastAsia="仿宋_GB2312" w:cs="仿宋_GB2312"/>
                <w:sz w:val="24"/>
              </w:rPr>
              <w:t>5年以上工作经历</w:t>
            </w:r>
          </w:p>
        </w:tc>
        <w:tc>
          <w:tcPr>
            <w:tcW w:w="3860" w:type="dxa"/>
            <w:vAlign w:val="center"/>
          </w:tcPr>
          <w:p>
            <w:pPr>
              <w:spacing w:line="280" w:lineRule="exact"/>
              <w:rPr>
                <w:rFonts w:hint="eastAsia" w:asci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贯彻和实施公司整体战略，配合销售进行市场营销工作，规划公司业务方案，包括与用户的需求交流、方案编写、方案宣讲等；</w:t>
            </w:r>
          </w:p>
          <w:p>
            <w:pPr>
              <w:spacing w:line="280" w:lineRule="exact"/>
              <w:rPr>
                <w:rFonts w:hint="eastAsia" w:asci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根据行业大数据业务要求，进行业务流程改进，能用大数据思维设计解决方案；</w:t>
            </w:r>
          </w:p>
          <w:p>
            <w:pPr>
              <w:spacing w:line="280" w:lineRule="exact"/>
              <w:rPr>
                <w:rFonts w:hint="eastAsia" w:asci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3.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负责大数据项目招投标策划及组织实施；</w:t>
            </w:r>
          </w:p>
          <w:p>
            <w:pPr>
              <w:spacing w:line="28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4.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跟踪大数据行业进展及市场动态，不断创新完善设计的方法论和解决方案，能够突破创新。</w:t>
            </w:r>
          </w:p>
        </w:tc>
        <w:tc>
          <w:tcPr>
            <w:tcW w:w="3118" w:type="dxa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1.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具备交流撰写能力和良好的客户沟通技巧；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2.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熟悉相关行业体系及业务需求，具有政府项目经验者优先；</w:t>
            </w:r>
          </w:p>
          <w:p>
            <w:pPr>
              <w:spacing w:line="280" w:lineRule="exact"/>
              <w:jc w:val="left"/>
              <w:rPr>
                <w:rFonts w:hint="eastAsia" w:asci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3.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具有良好的客户服务意识、职业素养；</w:t>
            </w:r>
          </w:p>
          <w:p>
            <w:pPr>
              <w:spacing w:line="280" w:lineRule="exact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  <w:lang w:val="en-US" w:eastAsia="zh-CN"/>
              </w:rPr>
              <w:t>4.</w:t>
            </w:r>
            <w:r>
              <w:rPr>
                <w:rFonts w:hint="eastAsia" w:ascii="仿宋_GB2312" w:eastAsia="仿宋_GB2312" w:cs="仿宋_GB2312"/>
                <w:sz w:val="24"/>
                <w:lang w:eastAsia="zh-CN"/>
              </w:rPr>
              <w:t>工作踏实，态度积极，能够承受较大工作压力</w:t>
            </w:r>
          </w:p>
        </w:tc>
      </w:tr>
    </w:tbl>
    <w:p>
      <w:pPr>
        <w:jc w:val="center"/>
        <w:rPr>
          <w:rFonts w:ascii="方正小标宋_GBK" w:eastAsia="方正小标宋_GBK"/>
          <w:sz w:val="36"/>
          <w:szCs w:val="36"/>
        </w:rPr>
      </w:pPr>
    </w:p>
    <w:p>
      <w:pPr>
        <w:rPr>
          <w:rFonts w:hint="eastAsia" w:ascii="宋体" w:hAnsi="宋体" w:eastAsia="宋体" w:cs="宋体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B0C55"/>
    <w:rsid w:val="018B0C5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2018-03-24T12:28:00Z</dcterms:created>
  <dc:creator>tengfei</dc:creator>
  <cp:lastModifiedBy>tengfei</cp:lastModifiedBy>
  <dcterms:modified xsi:type="dcterms:W3CDTF">2018-03-24T12:29:05Z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