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71" w:tblpY="447"/>
        <w:tblOverlap w:val="never"/>
        <w:tblW w:w="9938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465"/>
        <w:gridCol w:w="800"/>
        <w:gridCol w:w="945"/>
        <w:gridCol w:w="3322"/>
        <w:gridCol w:w="198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938" w:type="dxa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textAlignment w:val="center"/>
              <w:rPr>
                <w:rFonts w:ascii="宋体" w:hAnsi="宋体" w:eastAsia="宋体" w:cs="宋体"/>
                <w:b/>
                <w:bCs/>
                <w:color w:val="333333"/>
                <w:spacing w:val="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</w:rPr>
              <w:t>附件1：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</w:rPr>
              <w:t>单位</w:t>
            </w:r>
          </w:p>
        </w:tc>
        <w:tc>
          <w:tcPr>
            <w:tcW w:w="146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</w:rPr>
              <w:t>岗位名称</w:t>
            </w:r>
          </w:p>
        </w:tc>
        <w:tc>
          <w:tcPr>
            <w:tcW w:w="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</w:rPr>
              <w:t>招聘</w:t>
            </w:r>
          </w:p>
        </w:tc>
        <w:tc>
          <w:tcPr>
            <w:tcW w:w="94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</w:rPr>
              <w:t>学历</w:t>
            </w:r>
          </w:p>
        </w:tc>
        <w:tc>
          <w:tcPr>
            <w:tcW w:w="3322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</w:rPr>
              <w:t>具体条件</w:t>
            </w:r>
          </w:p>
        </w:tc>
        <w:tc>
          <w:tcPr>
            <w:tcW w:w="198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</w:rPr>
              <w:t>薪资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b/>
                <w:bCs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6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b/>
                <w:bCs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pacing w:val="8"/>
              </w:rPr>
              <w:t>人数</w:t>
            </w:r>
          </w:p>
        </w:tc>
        <w:tc>
          <w:tcPr>
            <w:tcW w:w="94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b/>
                <w:bCs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22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b/>
                <w:bCs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b/>
                <w:bCs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333333"/>
                <w:spacing w:val="8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  <w:sz w:val="20"/>
                <w:szCs w:val="20"/>
              </w:rPr>
              <w:t>项目建设服务中心</w:t>
            </w:r>
          </w:p>
        </w:tc>
        <w:tc>
          <w:tcPr>
            <w:tcW w:w="14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333333"/>
                <w:spacing w:val="8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  <w:sz w:val="20"/>
                <w:szCs w:val="20"/>
              </w:rPr>
              <w:t>项目建设服务人员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pacing w:val="8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333333"/>
                <w:spacing w:val="8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  <w:sz w:val="20"/>
                <w:szCs w:val="20"/>
              </w:rPr>
              <w:t>全日制本科及以上</w:t>
            </w:r>
          </w:p>
        </w:tc>
        <w:tc>
          <w:tcPr>
            <w:tcW w:w="33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pacing w:val="8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  <w:sz w:val="20"/>
                <w:szCs w:val="20"/>
              </w:rPr>
              <w:t>二级注册建造师及以上，5年工作经验，40周岁以下，熟悉工程建设流程。</w:t>
            </w:r>
          </w:p>
        </w:tc>
        <w:tc>
          <w:tcPr>
            <w:tcW w:w="19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333333"/>
                <w:spacing w:val="8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  <w:sz w:val="20"/>
                <w:szCs w:val="20"/>
              </w:rPr>
              <w:t>参照通州湾示范区合同制人员工资待遇，统一缴纳“五险一金”。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333333"/>
                <w:spacing w:val="8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  <w:sz w:val="20"/>
                <w:szCs w:val="20"/>
              </w:rPr>
              <w:t>财金局（会计核算中心）</w:t>
            </w:r>
          </w:p>
        </w:tc>
        <w:tc>
          <w:tcPr>
            <w:tcW w:w="1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333333"/>
                <w:spacing w:val="8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  <w:sz w:val="20"/>
                <w:szCs w:val="20"/>
              </w:rPr>
              <w:t>会计核算中心工作人员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spacing w:val="8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333333"/>
                <w:spacing w:val="8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  <w:sz w:val="20"/>
                <w:szCs w:val="20"/>
              </w:rPr>
              <w:t>本科及以上</w:t>
            </w:r>
          </w:p>
        </w:tc>
        <w:tc>
          <w:tcPr>
            <w:tcW w:w="33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pacing w:val="8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  <w:sz w:val="20"/>
                <w:szCs w:val="20"/>
              </w:rPr>
              <w:t>40周岁以下，经济管理类、财务管理类相关专业；中级及以上职称，具有2年以上会计相关工作经验。</w:t>
            </w:r>
          </w:p>
        </w:tc>
        <w:tc>
          <w:tcPr>
            <w:tcW w:w="19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333333"/>
                <w:spacing w:val="8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  <w:sz w:val="20"/>
                <w:szCs w:val="20"/>
              </w:rPr>
              <w:t>参照通州湾示范区合同制人员工资待遇，统一缴纳“五险一金”。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  <w:sz w:val="20"/>
                <w:szCs w:val="20"/>
              </w:rPr>
              <w:t>南通通州湾市政绿化工程公司</w:t>
            </w:r>
          </w:p>
        </w:tc>
        <w:tc>
          <w:tcPr>
            <w:tcW w:w="14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  <w:sz w:val="20"/>
                <w:szCs w:val="20"/>
              </w:rPr>
              <w:t>园林绿化公司负责人</w:t>
            </w:r>
          </w:p>
        </w:tc>
        <w:tc>
          <w:tcPr>
            <w:tcW w:w="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全日制本科及以上</w:t>
            </w:r>
          </w:p>
        </w:tc>
        <w:tc>
          <w:tcPr>
            <w:tcW w:w="33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园</w:t>
            </w:r>
            <w:r>
              <w:rPr>
                <w:rFonts w:hint="eastAsia" w:asciiTheme="minorEastAsia" w:hAnsiTheme="minorEastAsia" w:cstheme="minorEastAsia"/>
                <w:color w:val="333333"/>
                <w:spacing w:val="8"/>
                <w:kern w:val="2"/>
                <w:sz w:val="20"/>
                <w:szCs w:val="20"/>
              </w:rPr>
              <w:t>林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相关专业并获得相应学位证，具有3年以上负责大中型园林景观公司运营工作经验，熟悉行业法规，精通CAD、PS、SKU、造价等操作软件，具有高级职称、国家注册证书优先考虑。</w:t>
            </w:r>
          </w:p>
        </w:tc>
        <w:tc>
          <w:tcPr>
            <w:tcW w:w="19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参照示范区国有企业人员同等待遇，</w:t>
            </w:r>
            <w:r>
              <w:rPr>
                <w:rFonts w:hint="eastAsia" w:asciiTheme="minorEastAsia" w:hAnsiTheme="minorEastAsia" w:cstheme="minorEastAsia"/>
                <w:color w:val="333333"/>
                <w:spacing w:val="8"/>
                <w:sz w:val="20"/>
                <w:szCs w:val="20"/>
              </w:rPr>
              <w:t>统一缴纳“五险一金”。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333333"/>
                <w:spacing w:val="8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both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  <w:sz w:val="20"/>
                <w:szCs w:val="20"/>
              </w:rPr>
              <w:t>园林绿化工程管理技术人员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全日制大专及以上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333333"/>
                <w:spacing w:val="8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pacing w:val="8"/>
                <w:sz w:val="20"/>
                <w:szCs w:val="20"/>
              </w:rPr>
              <w:t>园林、市政相关专业，具有3年以上园林景观工作经验，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精通CAD、PS、SK、造价等操作软件，具有中级职称、国家注册证书优先考虑。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</w:rPr>
              <w:t>参照示范区国有企业人员同等待遇，</w:t>
            </w:r>
            <w:r>
              <w:rPr>
                <w:rFonts w:hint="eastAsia" w:asciiTheme="minorEastAsia" w:hAnsiTheme="minorEastAsia" w:cstheme="minorEastAsia"/>
                <w:color w:val="333333"/>
                <w:spacing w:val="8"/>
                <w:sz w:val="20"/>
                <w:szCs w:val="20"/>
              </w:rPr>
              <w:t>统一缴纳“五险一金”。</w:t>
            </w:r>
          </w:p>
        </w:tc>
      </w:tr>
    </w:tbl>
    <w:p>
      <w:pPr>
        <w:spacing w:line="360" w:lineRule="auto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</w:rPr>
      </w:pPr>
    </w:p>
    <w:p>
      <w:pPr>
        <w:spacing w:line="360" w:lineRule="auto"/>
        <w:rPr>
          <w:rFonts w:asciiTheme="minorEastAsia" w:hAnsiTheme="minorEastAsia" w:cstheme="minorEastAsia"/>
          <w:color w:val="333333"/>
          <w:kern w:val="0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8370EAC"/>
    <w:rsid w:val="00163008"/>
    <w:rsid w:val="003378FF"/>
    <w:rsid w:val="0053538C"/>
    <w:rsid w:val="0066610A"/>
    <w:rsid w:val="00831FA7"/>
    <w:rsid w:val="00AA3C87"/>
    <w:rsid w:val="00AA6F3F"/>
    <w:rsid w:val="00B63ED9"/>
    <w:rsid w:val="00DA5615"/>
    <w:rsid w:val="019366D5"/>
    <w:rsid w:val="04965835"/>
    <w:rsid w:val="068D3020"/>
    <w:rsid w:val="09D725FA"/>
    <w:rsid w:val="0A7402A9"/>
    <w:rsid w:val="0B2E66AD"/>
    <w:rsid w:val="0F1D1C1F"/>
    <w:rsid w:val="0FB959EB"/>
    <w:rsid w:val="0FDF67FD"/>
    <w:rsid w:val="14FB1452"/>
    <w:rsid w:val="21EC071C"/>
    <w:rsid w:val="2C754967"/>
    <w:rsid w:val="2FC944A9"/>
    <w:rsid w:val="32C46D7B"/>
    <w:rsid w:val="33E01B0B"/>
    <w:rsid w:val="3553582E"/>
    <w:rsid w:val="38370EAC"/>
    <w:rsid w:val="3AF64CB1"/>
    <w:rsid w:val="3D3845BC"/>
    <w:rsid w:val="459F43E3"/>
    <w:rsid w:val="47FF56E6"/>
    <w:rsid w:val="49777560"/>
    <w:rsid w:val="4BF535E1"/>
    <w:rsid w:val="51743BF5"/>
    <w:rsid w:val="56823E9C"/>
    <w:rsid w:val="5B0071B0"/>
    <w:rsid w:val="5F1C25B6"/>
    <w:rsid w:val="70375CF0"/>
    <w:rsid w:val="736570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243</Words>
  <Characters>1390</Characters>
  <Lines>11</Lines>
  <Paragraphs>3</Paragraphs>
  <TotalTime>49</TotalTime>
  <ScaleCrop>false</ScaleCrop>
  <LinksUpToDate>false</LinksUpToDate>
  <CharactersWithSpaces>1630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2021-04-01T03:24:00Z</dcterms:created>
  <dc:creator>admin</dc:creator>
  <cp:lastModifiedBy>Miss.Puff</cp:lastModifiedBy>
  <dcterms:modified xsi:type="dcterms:W3CDTF">2021-04-01T08:49:02Z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6BCE52EA0D0E47F8B297B5B13A7CD87E</vt:lpwstr>
  </property>
</Properties>
</file>