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2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spacing w:val="-17"/>
          <w:sz w:val="31"/>
          <w:szCs w:val="31"/>
        </w:rPr>
        <w:t>1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>：</w:t>
      </w:r>
    </w:p>
    <w:p>
      <w:pPr>
        <w:spacing w:before="90" w:line="189" w:lineRule="auto"/>
        <w:ind w:left="3325"/>
        <w:rPr>
          <w:rFonts w:hint="default" w:ascii="Times New Roman" w:hAnsi="Times New Roman" w:eastAsia="微软雅黑" w:cs="Times New Roman"/>
          <w:sz w:val="35"/>
          <w:szCs w:val="35"/>
        </w:rPr>
      </w:pPr>
      <w:bookmarkStart w:id="0" w:name="_GoBack"/>
      <w:r>
        <w:rPr>
          <w:rFonts w:hint="default" w:ascii="Times New Roman" w:hAnsi="Times New Roman" w:eastAsia="微软雅黑" w:cs="Times New Roman"/>
          <w:spacing w:val="18"/>
          <w:sz w:val="35"/>
          <w:szCs w:val="35"/>
        </w:rPr>
        <w:t>南</w:t>
      </w:r>
      <w:r>
        <w:rPr>
          <w:rFonts w:hint="default" w:ascii="Times New Roman" w:hAnsi="Times New Roman" w:eastAsia="微软雅黑" w:cs="Times New Roman"/>
          <w:spacing w:val="16"/>
          <w:sz w:val="35"/>
          <w:szCs w:val="35"/>
        </w:rPr>
        <w:t>通</w:t>
      </w:r>
      <w:r>
        <w:rPr>
          <w:rFonts w:hint="default" w:ascii="Times New Roman" w:hAnsi="Times New Roman" w:eastAsia="微软雅黑" w:cs="Times New Roman"/>
          <w:spacing w:val="9"/>
          <w:sz w:val="35"/>
          <w:szCs w:val="35"/>
        </w:rPr>
        <w:t>建交建筑工程有限公司公开招聘工作人员岗位条件表</w:t>
      </w:r>
    </w:p>
    <w:bookmarkEnd w:id="0"/>
    <w:p>
      <w:pPr>
        <w:rPr>
          <w:rFonts w:hint="default" w:ascii="Times New Roman" w:hAnsi="Times New Roman" w:cs="Times New Roman"/>
        </w:rPr>
      </w:pPr>
    </w:p>
    <w:p>
      <w:pPr>
        <w:spacing w:line="122" w:lineRule="auto"/>
        <w:rPr>
          <w:rFonts w:hint="default" w:ascii="Times New Roman" w:hAnsi="Times New Roman" w:cs="Times New Roman"/>
          <w:sz w:val="2"/>
        </w:rPr>
      </w:pPr>
    </w:p>
    <w:tbl>
      <w:tblPr>
        <w:tblStyle w:val="5"/>
        <w:tblW w:w="13580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49"/>
        <w:gridCol w:w="1964"/>
        <w:gridCol w:w="1424"/>
        <w:gridCol w:w="1256"/>
        <w:gridCol w:w="850"/>
        <w:gridCol w:w="5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80" w:type="dxa"/>
            <w:vAlign w:val="center"/>
          </w:tcPr>
          <w:p>
            <w:pPr>
              <w:spacing w:before="55" w:line="238" w:lineRule="auto"/>
              <w:ind w:right="148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岗位代码</w:t>
            </w:r>
          </w:p>
        </w:tc>
        <w:tc>
          <w:tcPr>
            <w:tcW w:w="1349" w:type="dxa"/>
            <w:vAlign w:val="center"/>
          </w:tcPr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岗位名称</w:t>
            </w:r>
          </w:p>
        </w:tc>
        <w:tc>
          <w:tcPr>
            <w:tcW w:w="1964" w:type="dxa"/>
            <w:vAlign w:val="center"/>
          </w:tcPr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424" w:type="dxa"/>
            <w:vAlign w:val="center"/>
          </w:tcPr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历</w:t>
            </w:r>
          </w:p>
        </w:tc>
        <w:tc>
          <w:tcPr>
            <w:tcW w:w="1256" w:type="dxa"/>
            <w:vAlign w:val="center"/>
          </w:tcPr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专业要求</w:t>
            </w:r>
          </w:p>
        </w:tc>
        <w:tc>
          <w:tcPr>
            <w:tcW w:w="850" w:type="dxa"/>
            <w:vAlign w:val="center"/>
          </w:tcPr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拟招</w:t>
            </w:r>
          </w:p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人数</w:t>
            </w:r>
          </w:p>
        </w:tc>
        <w:tc>
          <w:tcPr>
            <w:tcW w:w="5957" w:type="dxa"/>
            <w:vAlign w:val="center"/>
          </w:tcPr>
          <w:p>
            <w:pPr>
              <w:spacing w:before="55" w:line="238" w:lineRule="auto"/>
              <w:ind w:left="155" w:right="148" w:firstLine="27"/>
              <w:jc w:val="center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其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780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工程管理</w:t>
            </w:r>
          </w:p>
        </w:tc>
        <w:tc>
          <w:tcPr>
            <w:tcW w:w="1964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2024届毕业生</w:t>
            </w:r>
          </w:p>
        </w:tc>
        <w:tc>
          <w:tcPr>
            <w:tcW w:w="1424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本科及以上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0" w:lineRule="exact"/>
              <w:jc w:val="both"/>
              <w:textAlignment w:val="baseline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建筑工程类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专业。</w:t>
            </w:r>
          </w:p>
        </w:tc>
        <w:tc>
          <w:tcPr>
            <w:tcW w:w="850" w:type="dxa"/>
            <w:vAlign w:val="center"/>
          </w:tcPr>
          <w:p>
            <w:pPr>
              <w:spacing w:before="63" w:line="189" w:lineRule="auto"/>
              <w:ind w:left="286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1</w:t>
            </w: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spacing w:before="63" w:line="189" w:lineRule="auto"/>
              <w:jc w:val="left"/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1.了解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相关施工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流程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63" w:line="189" w:lineRule="auto"/>
              <w:jc w:val="left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建筑施工的质量、安全和文明施工管理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相关专业知识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，熟练运用CAD及其他计算机工作软件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eastAsia="zh-CN"/>
              </w:rPr>
              <w:t>。</w:t>
            </w:r>
          </w:p>
          <w:p>
            <w:pPr>
              <w:spacing w:before="63" w:line="189" w:lineRule="auto"/>
              <w:jc w:val="left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3.具有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央企、国企实习经验或学术成果者优先。</w:t>
            </w:r>
          </w:p>
          <w:p>
            <w:pPr>
              <w:spacing w:before="63" w:line="189" w:lineRule="auto"/>
              <w:jc w:val="left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4.吃苦耐劳，能适应驻外工作服从岗位调动。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780" w:type="dxa"/>
            <w:vAlign w:val="center"/>
          </w:tcPr>
          <w:p>
            <w:pPr>
              <w:spacing w:before="63" w:line="189" w:lineRule="auto"/>
              <w:ind w:left="286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spacing w:before="63" w:line="189" w:lineRule="auto"/>
              <w:jc w:val="center"/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项目部</w:t>
            </w:r>
          </w:p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成本管理</w:t>
            </w:r>
          </w:p>
        </w:tc>
        <w:tc>
          <w:tcPr>
            <w:tcW w:w="1964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2024届毕业生</w:t>
            </w:r>
          </w:p>
        </w:tc>
        <w:tc>
          <w:tcPr>
            <w:tcW w:w="1424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本科及以上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0" w:lineRule="exact"/>
              <w:jc w:val="center"/>
              <w:textAlignment w:val="baseline"/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建筑工程类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专业。</w:t>
            </w:r>
          </w:p>
        </w:tc>
        <w:tc>
          <w:tcPr>
            <w:tcW w:w="850" w:type="dxa"/>
            <w:vAlign w:val="center"/>
          </w:tcPr>
          <w:p>
            <w:pPr>
              <w:spacing w:before="63" w:line="189" w:lineRule="auto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957" w:type="dxa"/>
            <w:vAlign w:val="center"/>
          </w:tcPr>
          <w:p>
            <w:pPr>
              <w:spacing w:before="63" w:line="189" w:lineRule="auto"/>
              <w:jc w:val="both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了解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国家、地方相关政策法规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成本控制管理等相关专业知识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eastAsia="zh-CN"/>
              </w:rPr>
              <w:t>。</w:t>
            </w:r>
          </w:p>
          <w:p>
            <w:pPr>
              <w:spacing w:before="63" w:line="189" w:lineRule="auto"/>
              <w:jc w:val="both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2.能运用CAD、Office等软件</w:t>
            </w: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具有良好的组织协调能力、沟通能力。</w:t>
            </w:r>
          </w:p>
          <w:p>
            <w:pPr>
              <w:spacing w:before="63" w:line="189" w:lineRule="auto"/>
              <w:jc w:val="left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eastAsia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.吃苦耐劳，能适应驻外工作服从岗位调动。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64BC"/>
    <w:rsid w:val="549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步六孤洋</dc:creator>
  <cp:lastModifiedBy>步六孤洋</cp:lastModifiedBy>
  <dcterms:modified xsi:type="dcterms:W3CDTF">2024-07-02T01:46:47Z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7F7E9AF067A547AD928EF2A54E1217F3</vt:lpwstr>
  </property>
</Properties>
</file>