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1"/>
        </w:numPr>
        <w:kinsoku/>
        <w:wordWrap/>
        <w:overflowPunct/>
        <w:topLinePunct w:val="0"/>
        <w:autoSpaceDE/>
        <w:autoSpaceDN/>
        <w:bidi w:val="0"/>
        <w:adjustRightInd/>
        <w:snapToGrid/>
        <w:spacing w:line="300" w:lineRule="auto"/>
        <w:ind w:left="0" w:leftChars="0" w:right="105" w:rightChars="50"/>
        <w:jc w:val="left"/>
        <w:textAlignment w:val="auto"/>
        <w:outlineLvl w:val="9"/>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引进博士待遇</w:t>
      </w:r>
    </w:p>
    <w:tbl>
      <w:tblPr>
        <w:tblStyle w:val="4"/>
        <w:tblW w:w="88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0"/>
        <w:gridCol w:w="1477"/>
        <w:gridCol w:w="1288"/>
        <w:gridCol w:w="1410"/>
        <w:gridCol w:w="1620"/>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32" w:hRule="atLeast"/>
          <w:jc w:val="center"/>
        </w:trPr>
        <w:tc>
          <w:tcPr>
            <w:tcW w:w="1760" w:type="dxa"/>
            <w:tcBorders>
              <w:top w:val="single" w:color="auto" w:sz="4" w:space="0"/>
              <w:left w:val="single" w:color="auto" w:sz="4" w:space="0"/>
              <w:bottom w:val="single" w:color="auto" w:sz="4" w:space="0"/>
              <w:right w:val="single" w:color="auto" w:sz="4" w:space="0"/>
              <w:tl2br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b/>
                <w:color w:val="000000"/>
                <w:kern w:val="0"/>
                <w:sz w:val="21"/>
                <w:szCs w:val="21"/>
              </w:rPr>
            </w:pPr>
            <w:bookmarkStart w:id="1" w:name="_GoBack"/>
            <w:bookmarkEnd w:id="1"/>
            <w:r>
              <w:rPr>
                <w:rFonts w:hint="eastAsia" w:ascii="宋体" w:hAnsi="宋体" w:eastAsia="宋体" w:cs="宋体"/>
                <w:b/>
                <w:color w:val="000000"/>
                <w:kern w:val="0"/>
                <w:sz w:val="21"/>
                <w:szCs w:val="21"/>
              </w:rPr>
              <w:t xml:space="preserve">    待遇</w:t>
            </w:r>
          </w:p>
          <w:p>
            <w:pPr>
              <w:keepNext w:val="0"/>
              <w:keepLines w:val="0"/>
              <w:pageBreakBefore w:val="0"/>
              <w:widowControl/>
              <w:kinsoku/>
              <w:wordWrap/>
              <w:overflowPunct/>
              <w:topLinePunct w:val="0"/>
              <w:autoSpaceDE/>
              <w:autoSpaceDN/>
              <w:bidi w:val="0"/>
              <w:adjustRightInd/>
              <w:snapToGrid/>
              <w:spacing w:line="300" w:lineRule="auto"/>
              <w:ind w:left="0" w:leftChars="0" w:right="105" w:rightChars="50"/>
              <w:jc w:val="left"/>
              <w:textAlignment w:val="auto"/>
              <w:outlineLvl w:val="9"/>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人员</w:t>
            </w:r>
          </w:p>
        </w:tc>
        <w:tc>
          <w:tcPr>
            <w:tcW w:w="14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安家费</w:t>
            </w:r>
          </w:p>
          <w:p>
            <w:pPr>
              <w:keepNext w:val="0"/>
              <w:keepLines w:val="0"/>
              <w:pageBreakBefore w:val="0"/>
              <w:widowControl/>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（万元）</w:t>
            </w:r>
          </w:p>
        </w:tc>
        <w:tc>
          <w:tcPr>
            <w:tcW w:w="1288"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科研费（万元）</w:t>
            </w:r>
          </w:p>
        </w:tc>
        <w:tc>
          <w:tcPr>
            <w:tcW w:w="1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配偶安置</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住房</w:t>
            </w:r>
          </w:p>
        </w:tc>
        <w:tc>
          <w:tcPr>
            <w:tcW w:w="1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A类博士（分三个等级）</w:t>
            </w:r>
          </w:p>
        </w:tc>
        <w:tc>
          <w:tcPr>
            <w:tcW w:w="14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30、40、50万元</w:t>
            </w:r>
          </w:p>
        </w:tc>
        <w:tc>
          <w:tcPr>
            <w:tcW w:w="12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w:t>
            </w:r>
          </w:p>
        </w:tc>
        <w:tc>
          <w:tcPr>
            <w:tcW w:w="1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予以</w:t>
            </w:r>
          </w:p>
          <w:p>
            <w:pPr>
              <w:keepNext w:val="0"/>
              <w:keepLines w:val="0"/>
              <w:pageBreakBefore w:val="0"/>
              <w:widowControl/>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安置</w:t>
            </w:r>
          </w:p>
        </w:tc>
        <w:tc>
          <w:tcPr>
            <w:tcW w:w="1620" w:type="dxa"/>
            <w:vMerge w:val="restart"/>
            <w:tcBorders>
              <w:top w:val="single" w:color="auto" w:sz="4" w:space="0"/>
              <w:left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auto"/>
              <w:ind w:left="0" w:leftChars="0" w:right="105" w:rightChars="5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学校三期人才公寓正在建设中</w:t>
            </w:r>
          </w:p>
        </w:tc>
        <w:tc>
          <w:tcPr>
            <w:tcW w:w="1328"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auto"/>
              <w:ind w:left="0" w:leftChars="0" w:right="105" w:rightChars="50"/>
              <w:jc w:val="left"/>
              <w:textAlignment w:val="auto"/>
              <w:outlineLvl w:val="9"/>
              <w:rPr>
                <w:rFonts w:hint="eastAsia" w:ascii="宋体" w:hAnsi="宋体" w:eastAsia="宋体" w:cs="宋体"/>
                <w:color w:val="000000"/>
                <w:kern w:val="0"/>
                <w:sz w:val="21"/>
                <w:szCs w:val="21"/>
              </w:rPr>
            </w:pPr>
            <w:bookmarkStart w:id="0" w:name="OLE_LINK1"/>
            <w:r>
              <w:rPr>
                <w:rFonts w:hint="eastAsia" w:ascii="宋体" w:hAnsi="宋体" w:eastAsia="宋体" w:cs="宋体"/>
                <w:color w:val="000000"/>
                <w:kern w:val="0"/>
                <w:sz w:val="21"/>
                <w:szCs w:val="21"/>
              </w:rPr>
              <w:t>特殊人才者，待遇可面议</w:t>
            </w:r>
            <w:bookmarkEnd w:id="0"/>
            <w:r>
              <w:rPr>
                <w:rFonts w:hint="eastAsia" w:ascii="宋体" w:hAnsi="宋体"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B类博士</w:t>
            </w:r>
          </w:p>
        </w:tc>
        <w:tc>
          <w:tcPr>
            <w:tcW w:w="14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20万元</w:t>
            </w:r>
          </w:p>
        </w:tc>
        <w:tc>
          <w:tcPr>
            <w:tcW w:w="12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1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酌情考虑</w:t>
            </w:r>
          </w:p>
        </w:tc>
        <w:tc>
          <w:tcPr>
            <w:tcW w:w="1620" w:type="dxa"/>
            <w:vMerge w:val="continue"/>
            <w:tcBorders>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auto"/>
              <w:ind w:left="0" w:leftChars="0" w:right="105" w:rightChars="50"/>
              <w:jc w:val="left"/>
              <w:textAlignment w:val="auto"/>
              <w:outlineLvl w:val="9"/>
              <w:rPr>
                <w:rFonts w:hint="eastAsia" w:ascii="宋体" w:hAnsi="宋体" w:eastAsia="宋体" w:cs="宋体"/>
                <w:color w:val="000000"/>
                <w:kern w:val="0"/>
                <w:sz w:val="21"/>
                <w:szCs w:val="21"/>
              </w:rPr>
            </w:pPr>
          </w:p>
        </w:tc>
        <w:tc>
          <w:tcPr>
            <w:tcW w:w="1328" w:type="dxa"/>
            <w:vMerge w:val="continue"/>
            <w:tcBorders>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auto"/>
              <w:ind w:left="0" w:leftChars="0" w:right="105" w:rightChars="50"/>
              <w:jc w:val="left"/>
              <w:textAlignment w:val="auto"/>
              <w:outlineLvl w:val="9"/>
              <w:rPr>
                <w:rFonts w:hint="eastAsia" w:ascii="宋体" w:hAnsi="宋体" w:eastAsia="宋体" w:cs="宋体"/>
                <w:color w:val="000000"/>
                <w:kern w:val="0"/>
                <w:sz w:val="21"/>
                <w:szCs w:val="21"/>
              </w:rPr>
            </w:pPr>
          </w:p>
        </w:tc>
      </w:tr>
    </w:tbl>
    <w:p>
      <w:pPr>
        <w:keepNext w:val="0"/>
        <w:keepLines w:val="0"/>
        <w:pageBreakBefore w:val="0"/>
        <w:kinsoku/>
        <w:wordWrap/>
        <w:overflowPunct/>
        <w:topLinePunct w:val="0"/>
        <w:autoSpaceDE/>
        <w:autoSpaceDN/>
        <w:bidi w:val="0"/>
        <w:adjustRightInd/>
        <w:snapToGrid/>
        <w:spacing w:line="300" w:lineRule="auto"/>
        <w:ind w:left="0" w:leftChars="0" w:right="105" w:rightChars="50"/>
        <w:textAlignment w:val="auto"/>
        <w:outlineLvl w:val="9"/>
        <w:rPr>
          <w:rFonts w:hint="eastAsia" w:ascii="宋体" w:hAnsi="宋体" w:eastAsia="宋体" w:cs="宋体"/>
          <w:b/>
          <w:bCs/>
          <w:sz w:val="21"/>
          <w:szCs w:val="21"/>
        </w:rPr>
      </w:pPr>
    </w:p>
    <w:p>
      <w:pPr>
        <w:keepNext w:val="0"/>
        <w:keepLines w:val="0"/>
        <w:pageBreakBefore w:val="0"/>
        <w:numPr>
          <w:ilvl w:val="0"/>
          <w:numId w:val="2"/>
        </w:numPr>
        <w:kinsoku/>
        <w:wordWrap/>
        <w:overflowPunct/>
        <w:topLinePunct w:val="0"/>
        <w:autoSpaceDE/>
        <w:autoSpaceDN/>
        <w:bidi w:val="0"/>
        <w:adjustRightInd/>
        <w:snapToGrid/>
        <w:spacing w:line="300" w:lineRule="auto"/>
        <w:ind w:left="0" w:leftChars="0" w:right="105" w:rightChars="50"/>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科研奖励政策（浓缩版）</w:t>
      </w:r>
    </w:p>
    <w:p>
      <w:pPr>
        <w:keepNext w:val="0"/>
        <w:keepLines w:val="0"/>
        <w:pageBreakBefore w:val="0"/>
        <w:kinsoku/>
        <w:wordWrap/>
        <w:overflowPunct/>
        <w:topLinePunct w:val="0"/>
        <w:autoSpaceDE/>
        <w:autoSpaceDN/>
        <w:bidi w:val="0"/>
        <w:adjustRightInd/>
        <w:snapToGrid/>
        <w:spacing w:line="300" w:lineRule="auto"/>
        <w:ind w:left="0" w:leftChars="0" w:right="105" w:rightChars="50" w:firstLine="480"/>
        <w:textAlignment w:val="auto"/>
        <w:outlineLvl w:val="9"/>
        <w:rPr>
          <w:rFonts w:hint="eastAsia" w:ascii="宋体" w:hAnsi="宋体" w:eastAsia="宋体" w:cs="宋体"/>
          <w:sz w:val="21"/>
          <w:szCs w:val="21"/>
        </w:rPr>
      </w:pPr>
      <w:r>
        <w:rPr>
          <w:rFonts w:hint="eastAsia" w:ascii="宋体" w:hAnsi="宋体" w:eastAsia="宋体" w:cs="宋体"/>
          <w:sz w:val="21"/>
          <w:szCs w:val="21"/>
        </w:rPr>
        <w:t>1、纵向项目</w:t>
      </w:r>
    </w:p>
    <w:tbl>
      <w:tblPr>
        <w:tblStyle w:val="4"/>
        <w:tblW w:w="78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4463"/>
        <w:gridCol w:w="2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345" w:type="dxa"/>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项目类别</w:t>
            </w:r>
          </w:p>
        </w:tc>
        <w:tc>
          <w:tcPr>
            <w:tcW w:w="4463" w:type="dxa"/>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到账总经费</w:t>
            </w:r>
          </w:p>
        </w:tc>
        <w:tc>
          <w:tcPr>
            <w:tcW w:w="2061" w:type="dxa"/>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奖励金额</w:t>
            </w:r>
          </w:p>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345" w:type="dxa"/>
            <w:vMerge w:val="restart"/>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理工类</w:t>
            </w:r>
          </w:p>
        </w:tc>
        <w:tc>
          <w:tcPr>
            <w:tcW w:w="4463" w:type="dxa"/>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总经费≤100万元</w:t>
            </w:r>
          </w:p>
        </w:tc>
        <w:tc>
          <w:tcPr>
            <w:tcW w:w="2061" w:type="dxa"/>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到账经费×8%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345" w:type="dxa"/>
            <w:vMerge w:val="continue"/>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p>
        </w:tc>
        <w:tc>
          <w:tcPr>
            <w:tcW w:w="4463" w:type="dxa"/>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100万元＜总经费≤500万元</w:t>
            </w:r>
          </w:p>
        </w:tc>
        <w:tc>
          <w:tcPr>
            <w:tcW w:w="2061" w:type="dxa"/>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到账经费×7%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345" w:type="dxa"/>
            <w:vMerge w:val="continue"/>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p>
        </w:tc>
        <w:tc>
          <w:tcPr>
            <w:tcW w:w="4463" w:type="dxa"/>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总经费＞500万元</w:t>
            </w:r>
          </w:p>
        </w:tc>
        <w:tc>
          <w:tcPr>
            <w:tcW w:w="2061" w:type="dxa"/>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到账经费×6%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345" w:type="dxa"/>
            <w:vMerge w:val="restart"/>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重点项目</w:t>
            </w:r>
          </w:p>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（奖励下限）</w:t>
            </w:r>
          </w:p>
        </w:tc>
        <w:tc>
          <w:tcPr>
            <w:tcW w:w="4463" w:type="dxa"/>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国家级重大、重点项目</w:t>
            </w:r>
          </w:p>
        </w:tc>
        <w:tc>
          <w:tcPr>
            <w:tcW w:w="2061" w:type="dxa"/>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345" w:type="dxa"/>
            <w:vMerge w:val="continue"/>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p>
        </w:tc>
        <w:tc>
          <w:tcPr>
            <w:tcW w:w="4463" w:type="dxa"/>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国家自科基金面上项目</w:t>
            </w:r>
          </w:p>
        </w:tc>
        <w:tc>
          <w:tcPr>
            <w:tcW w:w="2061" w:type="dxa"/>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345" w:type="dxa"/>
            <w:vMerge w:val="continue"/>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p>
        </w:tc>
        <w:tc>
          <w:tcPr>
            <w:tcW w:w="4463" w:type="dxa"/>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国家自科基金青年项目</w:t>
            </w:r>
          </w:p>
        </w:tc>
        <w:tc>
          <w:tcPr>
            <w:tcW w:w="2061" w:type="dxa"/>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345" w:type="dxa"/>
            <w:vMerge w:val="continue"/>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p>
        </w:tc>
        <w:tc>
          <w:tcPr>
            <w:tcW w:w="4463" w:type="dxa"/>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国家基金委主任基金、专项基金及与此相当的国家级一般项目</w:t>
            </w:r>
          </w:p>
        </w:tc>
        <w:tc>
          <w:tcPr>
            <w:tcW w:w="2061" w:type="dxa"/>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345" w:type="dxa"/>
            <w:vMerge w:val="continue"/>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p>
        </w:tc>
        <w:tc>
          <w:tcPr>
            <w:tcW w:w="4463" w:type="dxa"/>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省部级重大、重点项目</w:t>
            </w:r>
          </w:p>
        </w:tc>
        <w:tc>
          <w:tcPr>
            <w:tcW w:w="2061" w:type="dxa"/>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3</w:t>
            </w:r>
          </w:p>
        </w:tc>
      </w:tr>
    </w:tbl>
    <w:p>
      <w:pPr>
        <w:keepNext w:val="0"/>
        <w:keepLines w:val="0"/>
        <w:pageBreakBefore w:val="0"/>
        <w:tabs>
          <w:tab w:val="left" w:pos="1125"/>
        </w:tabs>
        <w:kinsoku/>
        <w:wordWrap/>
        <w:overflowPunct/>
        <w:topLinePunct w:val="0"/>
        <w:autoSpaceDE/>
        <w:autoSpaceDN/>
        <w:bidi w:val="0"/>
        <w:adjustRightInd/>
        <w:snapToGrid/>
        <w:spacing w:line="300" w:lineRule="auto"/>
        <w:ind w:left="0" w:leftChars="0" w:right="105" w:rightChars="5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2、专利</w:t>
      </w:r>
    </w:p>
    <w:tbl>
      <w:tblPr>
        <w:tblStyle w:val="4"/>
        <w:tblW w:w="54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1"/>
        <w:gridCol w:w="2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991" w:type="dxa"/>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名  称</w:t>
            </w:r>
          </w:p>
        </w:tc>
        <w:tc>
          <w:tcPr>
            <w:tcW w:w="2497" w:type="dxa"/>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奖励金额（万元/件）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991" w:type="dxa"/>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授权国际专利</w:t>
            </w:r>
          </w:p>
        </w:tc>
        <w:tc>
          <w:tcPr>
            <w:tcW w:w="2497" w:type="dxa"/>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991" w:type="dxa"/>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授权发明专利</w:t>
            </w:r>
          </w:p>
        </w:tc>
        <w:tc>
          <w:tcPr>
            <w:tcW w:w="2497" w:type="dxa"/>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0.5</w:t>
            </w:r>
          </w:p>
        </w:tc>
      </w:tr>
    </w:tbl>
    <w:p>
      <w:pPr>
        <w:keepNext w:val="0"/>
        <w:keepLines w:val="0"/>
        <w:pageBreakBefore w:val="0"/>
        <w:kinsoku/>
        <w:wordWrap/>
        <w:overflowPunct/>
        <w:topLinePunct w:val="0"/>
        <w:autoSpaceDE/>
        <w:autoSpaceDN/>
        <w:bidi w:val="0"/>
        <w:adjustRightInd/>
        <w:snapToGrid/>
        <w:spacing w:line="300" w:lineRule="auto"/>
        <w:ind w:left="0" w:leftChars="0" w:right="105" w:rightChars="50" w:firstLine="480"/>
        <w:textAlignment w:val="auto"/>
        <w:outlineLvl w:val="9"/>
        <w:rPr>
          <w:rFonts w:hint="eastAsia" w:ascii="宋体" w:hAnsi="宋体" w:eastAsia="宋体" w:cs="宋体"/>
          <w:sz w:val="21"/>
          <w:szCs w:val="21"/>
        </w:rPr>
      </w:pPr>
      <w:r>
        <w:rPr>
          <w:rFonts w:hint="eastAsia" w:ascii="宋体" w:hAnsi="宋体" w:eastAsia="宋体" w:cs="宋体"/>
          <w:sz w:val="21"/>
          <w:szCs w:val="21"/>
        </w:rPr>
        <w:t>3、论著</w:t>
      </w:r>
    </w:p>
    <w:tbl>
      <w:tblPr>
        <w:tblStyle w:val="4"/>
        <w:tblW w:w="84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1"/>
        <w:gridCol w:w="3630"/>
        <w:gridCol w:w="1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6521" w:type="dxa"/>
            <w:gridSpan w:val="2"/>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名  称</w:t>
            </w:r>
          </w:p>
        </w:tc>
        <w:tc>
          <w:tcPr>
            <w:tcW w:w="1891" w:type="dxa"/>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奖励金额</w:t>
            </w:r>
          </w:p>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（万元/篇、部）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521" w:type="dxa"/>
            <w:gridSpan w:val="2"/>
            <w:vAlign w:val="top"/>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Science、Nature、PNAS</w:t>
            </w:r>
          </w:p>
        </w:tc>
        <w:tc>
          <w:tcPr>
            <w:tcW w:w="1891" w:type="dxa"/>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521" w:type="dxa"/>
            <w:gridSpan w:val="2"/>
            <w:vAlign w:val="top"/>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重点学科指定期刊及其它影响因子≥10.0的SCI收录论文、《中国社会科学》期刊论文</w:t>
            </w:r>
          </w:p>
        </w:tc>
        <w:tc>
          <w:tcPr>
            <w:tcW w:w="1891" w:type="dxa"/>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891" w:type="dxa"/>
            <w:vMerge w:val="restart"/>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SCI、SSCI收录论文</w:t>
            </w:r>
          </w:p>
        </w:tc>
        <w:tc>
          <w:tcPr>
            <w:tcW w:w="3630" w:type="dxa"/>
            <w:vAlign w:val="top"/>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Ⅰ区</w:t>
            </w:r>
          </w:p>
        </w:tc>
        <w:tc>
          <w:tcPr>
            <w:tcW w:w="1891" w:type="dxa"/>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891" w:type="dxa"/>
            <w:vMerge w:val="continue"/>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p>
        </w:tc>
        <w:tc>
          <w:tcPr>
            <w:tcW w:w="3630" w:type="dxa"/>
            <w:vAlign w:val="top"/>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Ⅱ区</w:t>
            </w:r>
          </w:p>
        </w:tc>
        <w:tc>
          <w:tcPr>
            <w:tcW w:w="1891" w:type="dxa"/>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891" w:type="dxa"/>
            <w:vMerge w:val="continue"/>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p>
        </w:tc>
        <w:tc>
          <w:tcPr>
            <w:tcW w:w="3630" w:type="dxa"/>
            <w:vAlign w:val="top"/>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Ⅲ区</w:t>
            </w:r>
          </w:p>
        </w:tc>
        <w:tc>
          <w:tcPr>
            <w:tcW w:w="1891" w:type="dxa"/>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891" w:type="dxa"/>
            <w:vMerge w:val="continue"/>
            <w:vAlign w:val="top"/>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p>
        </w:tc>
        <w:tc>
          <w:tcPr>
            <w:tcW w:w="3630" w:type="dxa"/>
            <w:vAlign w:val="top"/>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Ⅳ区</w:t>
            </w:r>
          </w:p>
        </w:tc>
        <w:tc>
          <w:tcPr>
            <w:tcW w:w="1891" w:type="dxa"/>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521" w:type="dxa"/>
            <w:gridSpan w:val="2"/>
            <w:vAlign w:val="top"/>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国家社科基金《成果要报》、新华文摘全文转载</w:t>
            </w:r>
          </w:p>
        </w:tc>
        <w:tc>
          <w:tcPr>
            <w:tcW w:w="1891" w:type="dxa"/>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521" w:type="dxa"/>
            <w:gridSpan w:val="2"/>
            <w:vAlign w:val="top"/>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教育部《专家建议》、省社科基金《成果要报》</w:t>
            </w:r>
          </w:p>
        </w:tc>
        <w:tc>
          <w:tcPr>
            <w:tcW w:w="1891" w:type="dxa"/>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6521" w:type="dxa"/>
            <w:gridSpan w:val="2"/>
            <w:vAlign w:val="top"/>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SCIE收录</w:t>
            </w:r>
          </w:p>
        </w:tc>
        <w:tc>
          <w:tcPr>
            <w:tcW w:w="1891" w:type="dxa"/>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6521" w:type="dxa"/>
            <w:gridSpan w:val="2"/>
            <w:vAlign w:val="top"/>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EI收录论文、CSSCI来源期刊论文、人大复印资料全文转载、新华文摘（摘要）</w:t>
            </w:r>
          </w:p>
        </w:tc>
        <w:tc>
          <w:tcPr>
            <w:tcW w:w="1891" w:type="dxa"/>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6521" w:type="dxa"/>
            <w:gridSpan w:val="2"/>
            <w:vAlign w:val="top"/>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制定国家标准</w:t>
            </w:r>
          </w:p>
        </w:tc>
        <w:tc>
          <w:tcPr>
            <w:tcW w:w="1891" w:type="dxa"/>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6521" w:type="dxa"/>
            <w:gridSpan w:val="2"/>
            <w:vAlign w:val="top"/>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制定行业标准</w:t>
            </w:r>
          </w:p>
        </w:tc>
        <w:tc>
          <w:tcPr>
            <w:tcW w:w="1891" w:type="dxa"/>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6521" w:type="dxa"/>
            <w:gridSpan w:val="2"/>
            <w:vAlign w:val="top"/>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专著</w:t>
            </w:r>
          </w:p>
        </w:tc>
        <w:tc>
          <w:tcPr>
            <w:tcW w:w="1891" w:type="dxa"/>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6521" w:type="dxa"/>
            <w:gridSpan w:val="2"/>
            <w:vAlign w:val="top"/>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编著、译著</w:t>
            </w:r>
          </w:p>
        </w:tc>
        <w:tc>
          <w:tcPr>
            <w:tcW w:w="1891" w:type="dxa"/>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0.5</w:t>
            </w:r>
          </w:p>
        </w:tc>
      </w:tr>
    </w:tbl>
    <w:p>
      <w:pPr>
        <w:keepNext w:val="0"/>
        <w:keepLines w:val="0"/>
        <w:pageBreakBefore w:val="0"/>
        <w:kinsoku/>
        <w:wordWrap/>
        <w:overflowPunct/>
        <w:topLinePunct w:val="0"/>
        <w:autoSpaceDE/>
        <w:autoSpaceDN/>
        <w:bidi w:val="0"/>
        <w:adjustRightInd/>
        <w:snapToGrid/>
        <w:spacing w:line="300" w:lineRule="auto"/>
        <w:ind w:left="0" w:leftChars="0" w:right="105" w:rightChars="50"/>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   4、获奖科研成果奖</w:t>
      </w:r>
    </w:p>
    <w:tbl>
      <w:tblPr>
        <w:tblStyle w:val="4"/>
        <w:tblW w:w="86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2"/>
        <w:gridCol w:w="1260"/>
        <w:gridCol w:w="2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82" w:type="dxa"/>
            <w:gridSpan w:val="2"/>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类    别</w:t>
            </w:r>
          </w:p>
        </w:tc>
        <w:tc>
          <w:tcPr>
            <w:tcW w:w="2534" w:type="dxa"/>
            <w:vAlign w:val="center"/>
          </w:tcPr>
          <w:p>
            <w:pPr>
              <w:pStyle w:val="2"/>
              <w:keepNext w:val="0"/>
              <w:keepLines w:val="0"/>
              <w:pageBreakBefore w:val="0"/>
              <w:kinsoku/>
              <w:wordWrap/>
              <w:overflowPunct/>
              <w:topLinePunct w:val="0"/>
              <w:autoSpaceDE/>
              <w:autoSpaceDN/>
              <w:bidi w:val="0"/>
              <w:adjustRightInd/>
              <w:snapToGrid/>
              <w:spacing w:line="300" w:lineRule="auto"/>
              <w:ind w:left="0" w:left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奖励标准（万元/项）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22" w:type="dxa"/>
            <w:vMerge w:val="restart"/>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国家自然科学奖、技术发明奖、科技进步奖</w:t>
            </w:r>
          </w:p>
        </w:tc>
        <w:tc>
          <w:tcPr>
            <w:tcW w:w="1260" w:type="dxa"/>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一等奖</w:t>
            </w:r>
          </w:p>
        </w:tc>
        <w:tc>
          <w:tcPr>
            <w:tcW w:w="2534" w:type="dxa"/>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22" w:type="dxa"/>
            <w:vMerge w:val="continue"/>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p>
        </w:tc>
        <w:tc>
          <w:tcPr>
            <w:tcW w:w="1260" w:type="dxa"/>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二等奖</w:t>
            </w:r>
          </w:p>
        </w:tc>
        <w:tc>
          <w:tcPr>
            <w:tcW w:w="2534" w:type="dxa"/>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4822" w:type="dxa"/>
            <w:vMerge w:val="restart"/>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教育部哲学社会科学优秀成果奖</w:t>
            </w:r>
          </w:p>
        </w:tc>
        <w:tc>
          <w:tcPr>
            <w:tcW w:w="1260" w:type="dxa"/>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一等奖</w:t>
            </w:r>
          </w:p>
        </w:tc>
        <w:tc>
          <w:tcPr>
            <w:tcW w:w="2534" w:type="dxa"/>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4822" w:type="dxa"/>
            <w:vMerge w:val="continue"/>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p>
        </w:tc>
        <w:tc>
          <w:tcPr>
            <w:tcW w:w="1260" w:type="dxa"/>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二等奖</w:t>
            </w:r>
          </w:p>
        </w:tc>
        <w:tc>
          <w:tcPr>
            <w:tcW w:w="2534" w:type="dxa"/>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4822" w:type="dxa"/>
            <w:vMerge w:val="continue"/>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p>
        </w:tc>
        <w:tc>
          <w:tcPr>
            <w:tcW w:w="1260" w:type="dxa"/>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三等奖</w:t>
            </w:r>
          </w:p>
        </w:tc>
        <w:tc>
          <w:tcPr>
            <w:tcW w:w="2534" w:type="dxa"/>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4822" w:type="dxa"/>
            <w:vMerge w:val="restart"/>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教育部高等学校科学研究优秀成果奖、其他省部级自然科学奖、技术发明奖、科技进步奖、哲学社会科学优秀成果奖、国防科学技术奖</w:t>
            </w:r>
          </w:p>
        </w:tc>
        <w:tc>
          <w:tcPr>
            <w:tcW w:w="1260" w:type="dxa"/>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一等奖</w:t>
            </w:r>
          </w:p>
        </w:tc>
        <w:tc>
          <w:tcPr>
            <w:tcW w:w="2534" w:type="dxa"/>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4822" w:type="dxa"/>
            <w:vMerge w:val="continue"/>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p>
        </w:tc>
        <w:tc>
          <w:tcPr>
            <w:tcW w:w="1260" w:type="dxa"/>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二等奖</w:t>
            </w:r>
          </w:p>
        </w:tc>
        <w:tc>
          <w:tcPr>
            <w:tcW w:w="2534" w:type="dxa"/>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22" w:type="dxa"/>
            <w:vMerge w:val="continue"/>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p>
        </w:tc>
        <w:tc>
          <w:tcPr>
            <w:tcW w:w="1260" w:type="dxa"/>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三等奖</w:t>
            </w:r>
          </w:p>
        </w:tc>
        <w:tc>
          <w:tcPr>
            <w:tcW w:w="2534" w:type="dxa"/>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4822" w:type="dxa"/>
            <w:vMerge w:val="restart"/>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“经国家科学技术部奖励办公室登记的社会力量设定的科学技术奖名录”中可推荐国家科技奖的科学技术奖项</w:t>
            </w:r>
          </w:p>
        </w:tc>
        <w:tc>
          <w:tcPr>
            <w:tcW w:w="1260" w:type="dxa"/>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获推</w:t>
            </w:r>
          </w:p>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国家奖</w:t>
            </w:r>
          </w:p>
        </w:tc>
        <w:tc>
          <w:tcPr>
            <w:tcW w:w="2534" w:type="dxa"/>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4822" w:type="dxa"/>
            <w:vMerge w:val="continue"/>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p>
        </w:tc>
        <w:tc>
          <w:tcPr>
            <w:tcW w:w="1260" w:type="dxa"/>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一等奖</w:t>
            </w:r>
          </w:p>
        </w:tc>
        <w:tc>
          <w:tcPr>
            <w:tcW w:w="2534" w:type="dxa"/>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22" w:type="dxa"/>
            <w:vMerge w:val="restart"/>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中国专利奖</w:t>
            </w:r>
          </w:p>
        </w:tc>
        <w:tc>
          <w:tcPr>
            <w:tcW w:w="1260" w:type="dxa"/>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金奖</w:t>
            </w:r>
          </w:p>
        </w:tc>
        <w:tc>
          <w:tcPr>
            <w:tcW w:w="2534" w:type="dxa"/>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22" w:type="dxa"/>
            <w:vMerge w:val="continue"/>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p>
        </w:tc>
        <w:tc>
          <w:tcPr>
            <w:tcW w:w="1260" w:type="dxa"/>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优秀奖</w:t>
            </w:r>
          </w:p>
        </w:tc>
        <w:tc>
          <w:tcPr>
            <w:tcW w:w="2534" w:type="dxa"/>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22" w:type="dxa"/>
            <w:vMerge w:val="restart"/>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江苏省专利奖</w:t>
            </w:r>
          </w:p>
        </w:tc>
        <w:tc>
          <w:tcPr>
            <w:tcW w:w="1260" w:type="dxa"/>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金奖</w:t>
            </w:r>
          </w:p>
        </w:tc>
        <w:tc>
          <w:tcPr>
            <w:tcW w:w="2534" w:type="dxa"/>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22" w:type="dxa"/>
            <w:vMerge w:val="continue"/>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p>
        </w:tc>
        <w:tc>
          <w:tcPr>
            <w:tcW w:w="1260" w:type="dxa"/>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优秀奖</w:t>
            </w:r>
          </w:p>
        </w:tc>
        <w:tc>
          <w:tcPr>
            <w:tcW w:w="2534" w:type="dxa"/>
            <w:vAlign w:val="center"/>
          </w:tcPr>
          <w:p>
            <w:pPr>
              <w:keepNext w:val="0"/>
              <w:keepLines w:val="0"/>
              <w:pageBreakBefore w:val="0"/>
              <w:tabs>
                <w:tab w:val="left" w:pos="720"/>
              </w:tabs>
              <w:kinsoku/>
              <w:wordWrap/>
              <w:overflowPunct/>
              <w:topLinePunct w:val="0"/>
              <w:autoSpaceDE/>
              <w:autoSpaceDN/>
              <w:bidi w:val="0"/>
              <w:adjustRightInd/>
              <w:snapToGrid/>
              <w:spacing w:line="300" w:lineRule="auto"/>
              <w:ind w:left="0" w:leftChars="0" w:right="105" w:rightChars="5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2</w:t>
            </w:r>
          </w:p>
        </w:tc>
      </w:tr>
    </w:tbl>
    <w:p>
      <w:pPr>
        <w:keepNext w:val="0"/>
        <w:keepLines w:val="0"/>
        <w:pageBreakBefore w:val="0"/>
        <w:kinsoku/>
        <w:wordWrap/>
        <w:overflowPunct/>
        <w:topLinePunct w:val="0"/>
        <w:autoSpaceDE/>
        <w:autoSpaceDN/>
        <w:bidi w:val="0"/>
        <w:adjustRightInd/>
        <w:snapToGrid/>
        <w:spacing w:line="300" w:lineRule="auto"/>
        <w:ind w:left="0" w:leftChars="0" w:right="105" w:rightChars="50"/>
        <w:textAlignment w:val="auto"/>
        <w:outlineLvl w:val="9"/>
        <w:rPr>
          <w:rFonts w:hint="eastAsia" w:ascii="宋体" w:hAnsi="宋体" w:eastAsia="宋体" w:cs="宋体"/>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华文仿宋">
    <w:altName w:val="仿宋"/>
    <w:panose1 w:val="02010600040101010101"/>
    <w:charset w:val="86"/>
    <w:family w:val="auto"/>
    <w:pitch w:val="default"/>
    <w:sig w:usb0="00000000" w:usb1="00000000" w:usb2="00000010" w:usb3="00000000" w:csb0="000400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07E07"/>
    <w:multiLevelType w:val="singleLevel"/>
    <w:tmpl w:val="59C07E07"/>
    <w:lvl w:ilvl="0" w:tentative="0">
      <w:start w:val="3"/>
      <w:numFmt w:val="chineseCounting"/>
      <w:suff w:val="nothing"/>
      <w:lvlText w:val="%1、"/>
      <w:lvlJc w:val="left"/>
    </w:lvl>
  </w:abstractNum>
  <w:abstractNum w:abstractNumId="1">
    <w:nsid w:val="59C07E64"/>
    <w:multiLevelType w:val="singleLevel"/>
    <w:tmpl w:val="59C07E64"/>
    <w:lvl w:ilvl="0" w:tentative="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D243AD"/>
    <w:rsid w:val="6F566C86"/>
    <w:rsid w:val="73D243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sz w:val="24"/>
      <w:szCs w:val="20"/>
    </w:rPr>
  </w:style>
  <w:style w:type="paragraph" w:customStyle="1" w:styleId="5">
    <w:name w:val="后台助理"/>
    <w:basedOn w:val="1"/>
    <w:uiPriority w:val="0"/>
    <w:pPr>
      <w:spacing w:line="300" w:lineRule="auto"/>
    </w:pPr>
    <w:rPr>
      <w:rFonts w:ascii="Calibri" w:hAnsi="Calibri" w:eastAsia="宋体" w:cs="Calibri"/>
      <w:color w:val="000000"/>
      <w:szCs w:val="21"/>
      <w:u w:color="00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2017-09-19T02:14:00Z</dcterms:created>
  <dc:creator>JOB-TJU</dc:creator>
  <cp:lastModifiedBy>JOB-TJU</cp:lastModifiedBy>
  <dcterms:modified xsi:type="dcterms:W3CDTF">2017-09-19T02:15:23Z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2052-10.1.0.6759</vt:lpwstr>
  </property>
</Properties>
</file>