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盐城市城镇化建设投资集团有限公司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 xml:space="preserve">招聘景区工作人员报名表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     </w:t>
      </w:r>
      <w:r>
        <w:rPr>
          <w:rFonts w:hint="eastAsia" w:ascii="Times New Roman" w:hAnsi="Times New Roman" w:eastAsia="仿宋_GB2312"/>
          <w:sz w:val="24"/>
        </w:rPr>
        <w:t xml:space="preserve">        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157"/>
        <w:gridCol w:w="272"/>
        <w:gridCol w:w="10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93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6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3241" w:type="dxa"/>
            <w:gridSpan w:val="1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8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岗位代码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2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黑体"/>
          <w:b/>
        </w:rPr>
        <w:t>注意</w:t>
      </w:r>
      <w:r>
        <w:rPr>
          <w:rFonts w:ascii="Times New Roman" w:hAnsi="Times New Roman"/>
        </w:rPr>
        <w:t>：</w:t>
      </w:r>
      <w:r>
        <w:rPr>
          <w:rFonts w:hint="eastAsia" w:ascii="Times New Roman" w:hAnsi="Times New Roman" w:eastAsia="楷体_GB2312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474" w:bottom="1020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D16DF"/>
    <w:rsid w:val="3E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2021-01-07T08:32:00Z</dcterms:created>
  <dc:creator>Administrator</dc:creator>
  <cp:lastModifiedBy>Administrator</cp:lastModifiedBy>
  <dcterms:modified xsi:type="dcterms:W3CDTF">2021-01-07T08:32:24Z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