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snapToGrid/>
        <w:spacing w:before="0" w:beforeAutospacing="0" w:after="0" w:afterAutospacing="0" w:line="520" w:lineRule="exact"/>
        <w:ind w:left="0" w:right="0" w:firstLine="482"/>
        <w:jc w:val="left"/>
        <w:textAlignment w:val="baseline"/>
        <w:rPr>
          <w:rFonts w:hint="default" w:ascii="方正仿宋_GBK" w:hAnsi="方正仿宋_GBK" w:eastAsia="方正仿宋_GBK" w:cs="方正仿宋_GBK"/>
          <w:b/>
          <w:bCs w:val="0"/>
          <w:i w:val="0"/>
          <w:caps w:val="0"/>
          <w:spacing w:val="0"/>
          <w:w w:val="100"/>
          <w:sz w:val="32"/>
          <w:szCs w:val="32"/>
          <w:lang w:val="en-US" w:eastAsia="zh-CN"/>
        </w:rPr>
      </w:pPr>
      <w:r>
        <w:rPr>
          <w:rFonts w:hint="eastAsia" w:ascii="方正仿宋_GBK" w:hAnsi="方正仿宋_GBK" w:eastAsia="方正仿宋_GBK" w:cs="方正仿宋_GBK"/>
          <w:b/>
          <w:bCs w:val="0"/>
          <w:i w:val="0"/>
          <w:caps w:val="0"/>
          <w:spacing w:val="0"/>
          <w:w w:val="100"/>
          <w:sz w:val="32"/>
          <w:szCs w:val="32"/>
          <w:lang w:val="en-US" w:eastAsia="zh-CN"/>
        </w:rPr>
        <w:t>附件1</w:t>
      </w:r>
    </w:p>
    <w:p>
      <w:pPr>
        <w:keepLines w:val="0"/>
        <w:widowControl w:val="0"/>
        <w:snapToGrid/>
        <w:spacing w:before="0" w:beforeAutospacing="0" w:after="156" w:afterAutospacing="0" w:line="500" w:lineRule="exact"/>
        <w:jc w:val="center"/>
        <w:textAlignment w:val="baseline"/>
        <w:rPr>
          <w:rFonts w:hint="eastAsia" w:ascii="方正仿宋_GBK" w:hAnsi="方正仿宋_GBK" w:eastAsia="方正仿宋_GBK" w:cs="方正仿宋_GBK"/>
          <w:b w:val="0"/>
          <w:i w:val="0"/>
          <w:caps w:val="0"/>
          <w:spacing w:val="0"/>
          <w:w w:val="100"/>
          <w:sz w:val="32"/>
          <w:szCs w:val="32"/>
        </w:rPr>
      </w:pPr>
      <w:r>
        <w:rPr>
          <w:rFonts w:hint="eastAsia" w:ascii="方正小标宋_GBK" w:hAnsi="方正小标宋_GBK" w:eastAsia="方正小标宋_GBK" w:cs="方正小标宋_GBK"/>
          <w:b w:val="0"/>
          <w:bCs w:val="0"/>
          <w:i w:val="0"/>
          <w:caps w:val="0"/>
          <w:spacing w:val="0"/>
          <w:w w:val="100"/>
          <w:sz w:val="36"/>
          <w:szCs w:val="36"/>
        </w:rPr>
        <w:t>盐城市农业水利发展投资集团有限公司</w:t>
      </w:r>
      <w:r>
        <w:rPr>
          <w:rFonts w:hint="eastAsia" w:ascii="方正小标宋_GBK" w:hAnsi="方正小标宋_GBK" w:eastAsia="方正小标宋_GBK" w:cs="方正小标宋_GBK"/>
          <w:b w:val="0"/>
          <w:bCs w:val="0"/>
          <w:i w:val="0"/>
          <w:caps w:val="0"/>
          <w:spacing w:val="0"/>
          <w:w w:val="100"/>
          <w:sz w:val="36"/>
          <w:szCs w:val="36"/>
          <w:lang w:eastAsia="zh-CN"/>
        </w:rPr>
        <w:t>简介</w:t>
      </w:r>
      <w:r>
        <w:rPr>
          <w:rFonts w:hint="eastAsia" w:ascii="方正仿宋_GBK" w:hAnsi="方正仿宋_GBK" w:eastAsia="方正仿宋_GBK" w:cs="方正仿宋_GBK"/>
          <w:b w:val="0"/>
          <w:i w:val="0"/>
          <w:caps w:val="0"/>
          <w:spacing w:val="0"/>
          <w:w w:val="100"/>
          <w:sz w:val="32"/>
          <w:szCs w:val="32"/>
          <w:lang w:val="en-US" w:eastAsia="zh-CN"/>
        </w:rPr>
        <w:t xml:space="preserve">      </w:t>
      </w:r>
    </w:p>
    <w:p>
      <w:pPr>
        <w:keepLines w:val="0"/>
        <w:widowControl w:val="0"/>
        <w:snapToGrid/>
        <w:spacing w:before="0" w:beforeAutospacing="0" w:after="0" w:afterAutospacing="0" w:line="560" w:lineRule="exact"/>
        <w:ind w:firstLine="640" w:firstLineChars="200"/>
        <w:jc w:val="both"/>
        <w:textAlignment w:val="baseline"/>
        <w:rPr>
          <w:rFonts w:hint="eastAsia" w:ascii="方正仿宋_GBK" w:hAnsi="方正仿宋_GBK" w:eastAsia="方正仿宋_GBK" w:cs="方正仿宋_GBK"/>
          <w:b w:val="0"/>
          <w:i w:val="0"/>
          <w:caps w:val="0"/>
          <w:spacing w:val="0"/>
          <w:w w:val="100"/>
          <w:sz w:val="32"/>
          <w:szCs w:val="32"/>
        </w:rPr>
      </w:pPr>
      <w:r>
        <w:rPr>
          <w:rFonts w:hint="eastAsia" w:ascii="方正仿宋_GBK" w:hAnsi="方正仿宋_GBK" w:eastAsia="方正仿宋_GBK" w:cs="方正仿宋_GBK"/>
          <w:b w:val="0"/>
          <w:i w:val="0"/>
          <w:caps w:val="0"/>
          <w:spacing w:val="0"/>
          <w:w w:val="100"/>
          <w:sz w:val="32"/>
          <w:szCs w:val="32"/>
        </w:rPr>
        <w:t>盐城市农业水利发展投资集团有限公司是江苏银宝控股集团有限公司全资二级公司。公司成立于2009年4月，注册资本金2亿元人民币。集团拥有土地5.12万亩，下辖江苏银宝大地禾农业股份有限公司、江苏盐城水利建设有限公司、</w:t>
      </w:r>
      <w:r>
        <w:rPr>
          <w:rFonts w:hint="eastAsia" w:ascii="方正仿宋_GBK" w:hAnsi="方正仿宋_GBK" w:eastAsia="方正仿宋_GBK" w:cs="方正仿宋_GBK"/>
          <w:b w:val="0"/>
          <w:i w:val="0"/>
          <w:caps w:val="0"/>
          <w:spacing w:val="0"/>
          <w:w w:val="100"/>
          <w:sz w:val="32"/>
          <w:szCs w:val="32"/>
          <w:lang w:val="en-US" w:eastAsia="zh-CN"/>
        </w:rPr>
        <w:t>盐城市水利勘测设计院有限公司、</w:t>
      </w:r>
      <w:r>
        <w:rPr>
          <w:rFonts w:hint="eastAsia" w:ascii="方正仿宋_GBK" w:hAnsi="方正仿宋_GBK" w:eastAsia="方正仿宋_GBK" w:cs="方正仿宋_GBK"/>
          <w:b w:val="0"/>
          <w:i w:val="0"/>
          <w:caps w:val="0"/>
          <w:spacing w:val="0"/>
          <w:w w:val="100"/>
          <w:sz w:val="32"/>
          <w:szCs w:val="32"/>
        </w:rPr>
        <w:t>江苏银宝</w:t>
      </w:r>
      <w:r>
        <w:rPr>
          <w:rFonts w:hint="eastAsia" w:ascii="方正仿宋_GBK" w:hAnsi="方正仿宋_GBK" w:eastAsia="方正仿宋_GBK" w:cs="方正仿宋_GBK"/>
          <w:b w:val="0"/>
          <w:i w:val="0"/>
          <w:caps w:val="0"/>
          <w:spacing w:val="0"/>
          <w:w w:val="100"/>
          <w:sz w:val="32"/>
          <w:szCs w:val="32"/>
          <w:lang w:val="en-US" w:eastAsia="zh-CN"/>
        </w:rPr>
        <w:t>林业有限公司、江苏银宝</w:t>
      </w:r>
      <w:r>
        <w:rPr>
          <w:rFonts w:hint="eastAsia" w:ascii="方正仿宋_GBK" w:hAnsi="方正仿宋_GBK" w:eastAsia="方正仿宋_GBK" w:cs="方正仿宋_GBK"/>
          <w:b w:val="0"/>
          <w:i w:val="0"/>
          <w:caps w:val="0"/>
          <w:spacing w:val="0"/>
          <w:w w:val="100"/>
          <w:sz w:val="32"/>
          <w:szCs w:val="32"/>
        </w:rPr>
        <w:t>农业科学研究院有限公司、江苏</w:t>
      </w:r>
      <w:r>
        <w:rPr>
          <w:rFonts w:hint="eastAsia" w:ascii="方正仿宋_GBK" w:hAnsi="方正仿宋_GBK" w:eastAsia="方正仿宋_GBK" w:cs="方正仿宋_GBK"/>
          <w:b w:val="0"/>
          <w:i w:val="0"/>
          <w:caps w:val="0"/>
          <w:spacing w:val="0"/>
          <w:w w:val="100"/>
          <w:sz w:val="32"/>
          <w:szCs w:val="32"/>
          <w:lang w:eastAsia="zh-CN"/>
        </w:rPr>
        <w:t>银宝菊花</w:t>
      </w:r>
      <w:r>
        <w:rPr>
          <w:rFonts w:hint="eastAsia" w:ascii="方正仿宋_GBK" w:hAnsi="方正仿宋_GBK" w:eastAsia="方正仿宋_GBK" w:cs="方正仿宋_GBK"/>
          <w:b w:val="0"/>
          <w:i w:val="0"/>
          <w:caps w:val="0"/>
          <w:spacing w:val="0"/>
          <w:w w:val="100"/>
          <w:sz w:val="32"/>
          <w:szCs w:val="32"/>
        </w:rPr>
        <w:t>科技有限公司</w:t>
      </w:r>
      <w:r>
        <w:rPr>
          <w:rFonts w:hint="eastAsia" w:ascii="方正仿宋_GBK" w:hAnsi="方正仿宋_GBK" w:eastAsia="方正仿宋_GBK" w:cs="方正仿宋_GBK"/>
          <w:b w:val="0"/>
          <w:i w:val="0"/>
          <w:caps w:val="0"/>
          <w:spacing w:val="0"/>
          <w:w w:val="100"/>
          <w:sz w:val="32"/>
          <w:szCs w:val="32"/>
          <w:lang w:eastAsia="zh-CN"/>
        </w:rPr>
        <w:t>、江苏银宝高新农业有限公司等</w:t>
      </w:r>
      <w:r>
        <w:rPr>
          <w:rFonts w:hint="eastAsia" w:ascii="方正仿宋_GBK" w:hAnsi="方正仿宋_GBK" w:eastAsia="方正仿宋_GBK" w:cs="方正仿宋_GBK"/>
          <w:b w:val="0"/>
          <w:i w:val="0"/>
          <w:caps w:val="0"/>
          <w:spacing w:val="0"/>
          <w:w w:val="100"/>
          <w:sz w:val="32"/>
          <w:szCs w:val="32"/>
        </w:rPr>
        <w:t>1</w:t>
      </w:r>
      <w:r>
        <w:rPr>
          <w:rFonts w:hint="eastAsia" w:ascii="方正仿宋_GBK" w:hAnsi="方正仿宋_GBK" w:eastAsia="方正仿宋_GBK" w:cs="方正仿宋_GBK"/>
          <w:b w:val="0"/>
          <w:i w:val="0"/>
          <w:caps w:val="0"/>
          <w:spacing w:val="0"/>
          <w:w w:val="100"/>
          <w:sz w:val="32"/>
          <w:szCs w:val="32"/>
          <w:lang w:val="en-US" w:eastAsia="zh-CN"/>
        </w:rPr>
        <w:t>3个</w:t>
      </w:r>
      <w:r>
        <w:rPr>
          <w:rFonts w:hint="eastAsia" w:ascii="方正仿宋_GBK" w:hAnsi="方正仿宋_GBK" w:eastAsia="方正仿宋_GBK" w:cs="方正仿宋_GBK"/>
          <w:b w:val="0"/>
          <w:i w:val="0"/>
          <w:caps w:val="0"/>
          <w:spacing w:val="0"/>
          <w:w w:val="100"/>
          <w:sz w:val="32"/>
          <w:szCs w:val="32"/>
        </w:rPr>
        <w:t>全资</w:t>
      </w:r>
      <w:r>
        <w:rPr>
          <w:rFonts w:hint="eastAsia" w:ascii="方正仿宋_GBK" w:hAnsi="方正仿宋_GBK" w:eastAsia="方正仿宋_GBK" w:cs="方正仿宋_GBK"/>
          <w:b w:val="0"/>
          <w:i w:val="0"/>
          <w:caps w:val="0"/>
          <w:spacing w:val="0"/>
          <w:w w:val="100"/>
          <w:sz w:val="32"/>
          <w:szCs w:val="32"/>
          <w:lang w:eastAsia="zh-CN"/>
        </w:rPr>
        <w:t>、</w:t>
      </w:r>
      <w:r>
        <w:rPr>
          <w:rFonts w:hint="eastAsia" w:ascii="方正仿宋_GBK" w:hAnsi="方正仿宋_GBK" w:eastAsia="方正仿宋_GBK" w:cs="方正仿宋_GBK"/>
          <w:b w:val="0"/>
          <w:i w:val="0"/>
          <w:caps w:val="0"/>
          <w:spacing w:val="0"/>
          <w:w w:val="100"/>
          <w:sz w:val="32"/>
          <w:szCs w:val="32"/>
        </w:rPr>
        <w:t>合资企业。</w:t>
      </w:r>
    </w:p>
    <w:p>
      <w:pPr>
        <w:keepLines w:val="0"/>
        <w:snapToGrid/>
        <w:spacing w:before="0" w:beforeAutospacing="0" w:after="0" w:afterAutospacing="0" w:line="320" w:lineRule="exact"/>
        <w:jc w:val="left"/>
        <w:textAlignment w:val="baseline"/>
        <w:rPr>
          <w:rFonts w:ascii="方正小标宋简体" w:hAnsi="方正小标宋简体" w:eastAsia="方正小标宋简体" w:cs="方正小标宋简体"/>
          <w:b w:val="0"/>
          <w:i w:val="0"/>
          <w:caps w:val="0"/>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500" w:lineRule="exact"/>
        <w:jc w:val="center"/>
        <w:textAlignment w:val="auto"/>
        <w:rPr>
          <w:rFonts w:hint="eastAsia" w:ascii="方正小标宋_GBK" w:hAnsi="方正小标宋_GBK" w:eastAsia="方正小标宋_GBK" w:cs="方正小标宋_GBK"/>
          <w:b w:val="0"/>
          <w:bCs w:val="0"/>
          <w:sz w:val="36"/>
          <w:szCs w:val="36"/>
          <w:lang w:val="en-US" w:eastAsia="zh-CN"/>
        </w:rPr>
      </w:pPr>
      <w:r>
        <w:rPr>
          <w:rFonts w:hint="eastAsia" w:ascii="方正小标宋_GBK" w:hAnsi="方正小标宋_GBK" w:eastAsia="方正小标宋_GBK" w:cs="方正小标宋_GBK"/>
          <w:b w:val="0"/>
          <w:bCs w:val="0"/>
          <w:sz w:val="36"/>
          <w:szCs w:val="36"/>
          <w:lang w:val="en-US" w:eastAsia="zh-CN"/>
        </w:rPr>
        <w:t>江苏银宝菊花科技有限公司简介</w:t>
      </w:r>
      <w:bookmarkStart w:id="0" w:name="_GoBack"/>
      <w:bookmarkEnd w:id="0"/>
    </w:p>
    <w:p>
      <w:pPr>
        <w:spacing w:line="560" w:lineRule="exact"/>
        <w:ind w:firstLine="640" w:firstLineChars="200"/>
      </w:pPr>
      <w:r>
        <w:rPr>
          <w:rFonts w:hint="eastAsia" w:ascii="仿宋" w:hAnsi="仿宋" w:eastAsia="仿宋" w:cs="仿宋"/>
          <w:sz w:val="32"/>
          <w:szCs w:val="32"/>
          <w:lang w:val="en-US" w:eastAsia="zh-CN"/>
        </w:rPr>
        <w:t>江苏银宝菊花科技有限公司于</w:t>
      </w:r>
      <w:r>
        <w:rPr>
          <w:rFonts w:ascii="仿宋" w:hAnsi="仿宋" w:eastAsia="仿宋" w:cs="仿宋"/>
          <w:sz w:val="32"/>
          <w:szCs w:val="32"/>
          <w:lang w:val="en-US" w:eastAsia="zh-CN"/>
        </w:rPr>
        <w:t>2020年</w:t>
      </w:r>
      <w:r>
        <w:rPr>
          <w:rFonts w:hint="eastAsia" w:ascii="仿宋" w:hAnsi="仿宋" w:eastAsia="仿宋" w:cs="仿宋"/>
          <w:sz w:val="32"/>
          <w:szCs w:val="32"/>
          <w:lang w:val="en-US" w:eastAsia="zh-CN"/>
        </w:rPr>
        <w:t>9</w:t>
      </w:r>
      <w:r>
        <w:rPr>
          <w:rFonts w:ascii="仿宋" w:hAnsi="仿宋" w:eastAsia="仿宋" w:cs="仿宋"/>
          <w:sz w:val="32"/>
          <w:szCs w:val="32"/>
          <w:lang w:val="en-US" w:eastAsia="zh-CN"/>
        </w:rPr>
        <w:t>月</w:t>
      </w:r>
      <w:r>
        <w:rPr>
          <w:rFonts w:hint="eastAsia" w:ascii="仿宋" w:hAnsi="仿宋" w:eastAsia="仿宋" w:cs="仿宋"/>
          <w:sz w:val="32"/>
          <w:szCs w:val="32"/>
          <w:lang w:val="en-US" w:eastAsia="zh-CN"/>
        </w:rPr>
        <w:t>成立，</w:t>
      </w:r>
      <w:r>
        <w:rPr>
          <w:rFonts w:ascii="仿宋" w:hAnsi="仿宋" w:eastAsia="仿宋" w:cs="仿宋"/>
          <w:sz w:val="32"/>
          <w:szCs w:val="32"/>
          <w:lang w:val="en-US" w:eastAsia="zh-CN"/>
        </w:rPr>
        <w:t>注册资金</w:t>
      </w:r>
      <w:r>
        <w:rPr>
          <w:rFonts w:hint="eastAsia" w:ascii="仿宋" w:hAnsi="仿宋" w:eastAsia="仿宋" w:cs="仿宋"/>
          <w:sz w:val="32"/>
          <w:szCs w:val="32"/>
          <w:lang w:val="en-US" w:eastAsia="zh-CN"/>
        </w:rPr>
        <w:t>2</w:t>
      </w:r>
      <w:r>
        <w:rPr>
          <w:rFonts w:ascii="仿宋" w:hAnsi="仿宋" w:eastAsia="仿宋" w:cs="仿宋"/>
          <w:sz w:val="32"/>
          <w:szCs w:val="32"/>
          <w:lang w:val="en-US" w:eastAsia="zh-CN"/>
        </w:rPr>
        <w:t>000万</w:t>
      </w:r>
      <w:r>
        <w:rPr>
          <w:rFonts w:hint="eastAsia" w:ascii="仿宋" w:hAnsi="仿宋" w:eastAsia="仿宋" w:cs="仿宋"/>
          <w:sz w:val="32"/>
          <w:szCs w:val="32"/>
          <w:lang w:val="en-US" w:eastAsia="zh-CN"/>
        </w:rPr>
        <w:t>，</w:t>
      </w:r>
      <w:r>
        <w:rPr>
          <w:rFonts w:hint="eastAsia" w:ascii="仿宋_GB2312" w:hAnsi="仿宋" w:eastAsia="仿宋_GB2312" w:cs="仿宋"/>
          <w:sz w:val="32"/>
          <w:szCs w:val="32"/>
          <w:lang w:eastAsia="zh-CN" w:bidi="ar-SA"/>
        </w:rPr>
        <w:t>是盐城市农业水利发展投资集团有限公司控股企业，</w:t>
      </w:r>
      <w:r>
        <w:rPr>
          <w:rFonts w:ascii="仿宋_GB2312" w:hAnsi="仿宋" w:eastAsia="仿宋_GB2312" w:cs="仿宋"/>
          <w:sz w:val="32"/>
          <w:szCs w:val="32"/>
          <w:lang w:bidi="ar-SA"/>
        </w:rPr>
        <w:t>地处</w:t>
      </w:r>
      <w:r>
        <w:rPr>
          <w:rFonts w:hint="eastAsia" w:ascii="仿宋_GB2312" w:hAnsi="仿宋" w:eastAsia="仿宋_GB2312" w:cs="仿宋"/>
          <w:sz w:val="32"/>
          <w:szCs w:val="32"/>
          <w:lang w:bidi="ar-SA"/>
        </w:rPr>
        <w:t>洋马镇</w:t>
      </w:r>
      <w:r>
        <w:rPr>
          <w:rFonts w:ascii="仿宋_GB2312" w:hAnsi="仿宋" w:eastAsia="仿宋_GB2312" w:cs="仿宋"/>
          <w:sz w:val="32"/>
          <w:szCs w:val="32"/>
          <w:lang w:bidi="ar-SA"/>
        </w:rPr>
        <w:t>贺东村境内</w:t>
      </w:r>
      <w:r>
        <w:rPr>
          <w:rFonts w:hint="eastAsia" w:ascii="仿宋_GB2312" w:hAnsi="仿宋" w:eastAsia="仿宋_GB2312" w:cs="仿宋"/>
          <w:sz w:val="32"/>
          <w:szCs w:val="32"/>
          <w:lang w:bidi="ar-SA"/>
        </w:rPr>
        <w:t>，</w:t>
      </w:r>
      <w:r>
        <w:rPr>
          <w:rFonts w:ascii="仿宋_GB2312" w:hAnsi="仿宋" w:eastAsia="仿宋_GB2312" w:cs="仿宋"/>
          <w:sz w:val="32"/>
          <w:szCs w:val="32"/>
          <w:lang w:bidi="ar-SA"/>
        </w:rPr>
        <w:t>位于</w:t>
      </w:r>
      <w:r>
        <w:rPr>
          <w:rFonts w:hint="eastAsia" w:ascii="仿宋_GB2312" w:hAnsi="仿宋" w:eastAsia="仿宋_GB2312" w:cs="仿宋"/>
          <w:sz w:val="32"/>
          <w:szCs w:val="32"/>
          <w:lang w:bidi="ar-SA"/>
        </w:rPr>
        <w:t>228省道西侧，鹤乡菊海南侧。</w:t>
      </w:r>
      <w:r>
        <w:rPr>
          <w:rFonts w:hint="eastAsia" w:ascii="仿宋_GB2312" w:hAnsi="仿宋" w:eastAsia="仿宋_GB2312" w:cs="仿宋"/>
          <w:sz w:val="32"/>
          <w:szCs w:val="32"/>
          <w:lang w:eastAsia="zh-CN" w:bidi="ar-SA"/>
        </w:rPr>
        <w:t>公司</w:t>
      </w:r>
      <w:r>
        <w:rPr>
          <w:rFonts w:hint="eastAsia" w:ascii="方正仿宋_GBK" w:eastAsia="方正仿宋_GBK"/>
          <w:sz w:val="32"/>
          <w:szCs w:val="32"/>
        </w:rPr>
        <w:t>分两期建设，一期工程主要建设</w:t>
      </w:r>
      <w:r>
        <w:rPr>
          <w:rFonts w:hint="eastAsia" w:ascii="仿宋_GB2312" w:hAnsi="仿宋" w:eastAsia="仿宋_GB2312" w:cs="仿宋"/>
          <w:sz w:val="32"/>
          <w:szCs w:val="32"/>
          <w:lang w:eastAsia="zh-CN" w:bidi="ar-SA"/>
        </w:rPr>
        <w:t>以菊花、玫瑰花、金银花等花卉为主的</w:t>
      </w:r>
      <w:r>
        <w:rPr>
          <w:rFonts w:hint="eastAsia" w:ascii="方正仿宋_GBK" w:eastAsia="方正仿宋_GBK"/>
          <w:sz w:val="32"/>
          <w:szCs w:val="32"/>
        </w:rPr>
        <w:t>初加工厂</w:t>
      </w:r>
      <w:r>
        <w:rPr>
          <w:rFonts w:hint="eastAsia" w:ascii="方正仿宋_GBK" w:eastAsia="方正仿宋_GBK"/>
          <w:sz w:val="32"/>
          <w:szCs w:val="32"/>
          <w:lang w:eastAsia="zh-CN"/>
        </w:rPr>
        <w:t>，建设有自动化烘干生产线</w:t>
      </w:r>
      <w:r>
        <w:rPr>
          <w:rFonts w:hint="eastAsia" w:ascii="方正仿宋_GBK" w:eastAsia="方正仿宋_GBK"/>
          <w:sz w:val="32"/>
          <w:szCs w:val="32"/>
        </w:rPr>
        <w:t>，二期工程主要建设深加工及饮片厂。其中，一期工程规划用地面积50.86亩，总建筑面积17340㎡。</w:t>
      </w:r>
      <w:r>
        <w:rPr>
          <w:rFonts w:hint="eastAsia" w:ascii="方正仿宋_GBK" w:eastAsia="方正仿宋_GBK"/>
          <w:sz w:val="32"/>
          <w:szCs w:val="32"/>
          <w:lang w:eastAsia="zh-CN"/>
        </w:rPr>
        <w:t>建设有</w:t>
      </w:r>
      <w:r>
        <w:rPr>
          <w:rFonts w:hint="eastAsia" w:ascii="方正仿宋_GBK" w:eastAsia="方正仿宋_GBK"/>
          <w:sz w:val="32"/>
          <w:szCs w:val="32"/>
        </w:rPr>
        <w:t>研发楼、冷库、冷花车间、烘干+杀青车间、整理车间等钢结构厂房及晒场、其他附属配套设施用房，配套车间生产线设备以及燃料间。项目一期</w:t>
      </w:r>
      <w:r>
        <w:rPr>
          <w:rFonts w:hint="eastAsia" w:ascii="方正仿宋_GBK" w:eastAsia="方正仿宋_GBK"/>
          <w:sz w:val="32"/>
          <w:szCs w:val="32"/>
          <w:lang w:eastAsia="zh-CN"/>
        </w:rPr>
        <w:t>形成</w:t>
      </w:r>
      <w:r>
        <w:rPr>
          <w:rFonts w:hint="eastAsia" w:ascii="方正仿宋_GBK" w:eastAsia="方正仿宋_GBK"/>
          <w:sz w:val="32"/>
          <w:szCs w:val="32"/>
        </w:rPr>
        <w:t>每年生产2000T鲜花加工产品，配套3000T规模冷库，实现年加工销售4000T/年的规模。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roma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6B0C51"/>
    <w:rsid w:val="037C2A1A"/>
    <w:rsid w:val="037E2C95"/>
    <w:rsid w:val="0D503E8C"/>
    <w:rsid w:val="23A96502"/>
    <w:rsid w:val="36D07334"/>
    <w:rsid w:val="546B5E0F"/>
    <w:rsid w:val="56BB4384"/>
    <w:rsid w:val="606B0C51"/>
    <w:rsid w:val="6D7F50C3"/>
    <w:rsid w:val="7DB41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BodyText"/>
    <w:basedOn w:val="1"/>
    <w:next w:val="1"/>
    <w:qFormat/>
    <w:uiPriority w:val="0"/>
    <w:pPr>
      <w:textAlignment w:val="baseline"/>
    </w:pPr>
    <w:rPr>
      <w:rFonts w:hAnsi="宋体"/>
      <w:szCs w:val="21"/>
      <w:lang w:bidi="zh-C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character" w:customStyle="1" w:styleId="8">
    <w:name w:val="style11"/>
    <w:basedOn w:val="6"/>
    <w:qFormat/>
    <w:uiPriority w:val="0"/>
    <w:rPr>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2021-07-26T08:35:00Z</dcterms:created>
  <dc:creator>风之叶</dc:creator>
  <cp:lastModifiedBy>莎莎   盐城人才网   </cp:lastModifiedBy>
  <dcterms:modified xsi:type="dcterms:W3CDTF">2021-07-26T09:13:14Z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C768ADC3BE0B43E8AE7C40E991517CE2</vt:lpwstr>
  </property>
  <property fmtid="{D5CDD505-2E9C-101B-9397-08002B2CF9AE}" pid="4" name="KSOSaveFontToCloudKey">
    <vt:lpwstr>583322959_cloud</vt:lpwstr>
  </property>
</Properties>
</file>