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_GBK" w:hAnsi="方正小标宋_GBK" w:eastAsia="方正小标宋_GBK" w:cs="方正小标宋_GBK"/>
          <w:sz w:val="32"/>
          <w:szCs w:val="32"/>
          <w:lang w:val="en-US" w:eastAsia="zh-CN"/>
        </w:rPr>
      </w:pPr>
      <w:r>
        <w:rPr>
          <w:rFonts w:hint="eastAsia" w:ascii="方正小标宋_GBK" w:hAnsi="方正小标宋_GBK" w:eastAsia="方正小标宋_GBK" w:cs="方正小标宋_GBK"/>
          <w:sz w:val="32"/>
          <w:szCs w:val="32"/>
        </w:rPr>
        <w:t>附件:</w:t>
      </w:r>
      <w:r>
        <w:rPr>
          <w:rFonts w:hint="eastAsia" w:ascii="方正小标宋_GBK" w:hAnsi="方正小标宋_GBK" w:eastAsia="方正小标宋_GBK" w:cs="方正小标宋_GBK"/>
          <w:sz w:val="32"/>
          <w:szCs w:val="32"/>
          <w:lang w:val="en-US" w:eastAsia="zh-CN"/>
        </w:rPr>
        <w:t>2</w:t>
      </w:r>
    </w:p>
    <w:p>
      <w:pPr>
        <w:widowControl/>
        <w:spacing w:line="480" w:lineRule="exact"/>
        <w:jc w:val="center"/>
        <w:textAlignment w:val="baseline"/>
        <w:rPr>
          <w:rFonts w:hint="eastAsia" w:ascii="方正黑体_GBK" w:hAnsi="方正黑体_GBK" w:eastAsia="方正黑体_GBK" w:cs="方正黑体_GBK"/>
          <w:color w:val="000000" w:themeColor="text1"/>
          <w:w w:val="99"/>
          <w:sz w:val="44"/>
          <w:szCs w:val="44"/>
        </w:rPr>
      </w:pPr>
      <w:r>
        <w:rPr>
          <w:rFonts w:hint="eastAsia" w:ascii="方正黑体_GBK" w:hAnsi="方正黑体_GBK" w:eastAsia="方正黑体_GBK" w:cs="方正黑体_GBK"/>
          <w:color w:val="000000" w:themeColor="text1"/>
          <w:w w:val="99"/>
          <w:sz w:val="44"/>
          <w:szCs w:val="44"/>
        </w:rPr>
        <w:t>盐城宏太劳务有限公司</w:t>
      </w:r>
    </w:p>
    <w:p>
      <w:pPr>
        <w:spacing w:line="560" w:lineRule="exact"/>
        <w:jc w:val="center"/>
        <w:rPr>
          <w:rFonts w:hint="eastAsia" w:ascii="方正黑体_GBK" w:hAnsi="方正黑体_GBK" w:eastAsia="方正黑体_GBK" w:cs="方正黑体_GBK"/>
          <w:color w:val="000000" w:themeColor="text1"/>
          <w:w w:val="99"/>
          <w:sz w:val="44"/>
          <w:szCs w:val="44"/>
          <w:lang w:eastAsia="zh-CN"/>
        </w:rPr>
      </w:pPr>
      <w:r>
        <w:rPr>
          <w:rFonts w:hint="eastAsia" w:ascii="方正黑体_GBK" w:hAnsi="方正黑体_GBK" w:eastAsia="方正黑体_GBK" w:cs="方正黑体_GBK"/>
          <w:color w:val="000000" w:themeColor="text1"/>
          <w:w w:val="99"/>
          <w:sz w:val="44"/>
          <w:szCs w:val="44"/>
        </w:rPr>
        <w:t>盐城市亭湖区</w:t>
      </w:r>
      <w:r>
        <w:rPr>
          <w:rFonts w:hint="eastAsia" w:ascii="方正黑体_GBK" w:hAnsi="方正黑体_GBK" w:eastAsia="方正黑体_GBK" w:cs="方正黑体_GBK"/>
          <w:color w:val="000000" w:themeColor="text1"/>
          <w:w w:val="99"/>
          <w:sz w:val="44"/>
          <w:szCs w:val="44"/>
          <w:lang w:eastAsia="zh-CN"/>
        </w:rPr>
        <w:t>住建局</w:t>
      </w:r>
      <w:r>
        <w:rPr>
          <w:rFonts w:hint="eastAsia" w:ascii="方正黑体_GBK" w:hAnsi="方正黑体_GBK" w:eastAsia="方正黑体_GBK" w:cs="方正黑体_GBK"/>
          <w:color w:val="000000" w:themeColor="text1"/>
          <w:w w:val="99"/>
          <w:sz w:val="44"/>
          <w:szCs w:val="44"/>
        </w:rPr>
        <w:t>公开招聘</w:t>
      </w:r>
      <w:r>
        <w:rPr>
          <w:rFonts w:hint="eastAsia" w:ascii="方正黑体_GBK" w:hAnsi="方正黑体_GBK" w:eastAsia="方正黑体_GBK" w:cs="方正黑体_GBK"/>
          <w:color w:val="000000" w:themeColor="text1"/>
          <w:w w:val="99"/>
          <w:sz w:val="44"/>
          <w:szCs w:val="44"/>
          <w:lang w:eastAsia="zh-CN"/>
        </w:rPr>
        <w:t>工作人员</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新冠肺炎疫情防控告知暨考生承诺书</w:t>
      </w:r>
    </w:p>
    <w:p>
      <w:pPr>
        <w:spacing w:beforeLines="50" w:line="560" w:lineRule="exact"/>
        <w:ind w:firstLine="320" w:firstLineChars="100"/>
        <w:rPr>
          <w:rFonts w:ascii="仿宋_GB2312" w:eastAsia="仿宋_GB2312"/>
          <w:sz w:val="32"/>
          <w:szCs w:val="32"/>
        </w:rPr>
      </w:pPr>
      <w:r>
        <w:rPr>
          <w:rFonts w:hint="eastAsia" w:ascii="仿宋_GB2312" w:eastAsia="仿宋_GB2312"/>
          <w:sz w:val="32"/>
          <w:szCs w:val="32"/>
        </w:rPr>
        <w:t>一、考生在考试当天进入考点时应主动向工作人员出示“苏康码”“行程码”并配合检测体温。“苏康码”为绿码，且经现场测量体温低于37.3℃、无干咳等异常症状</w:t>
      </w:r>
      <w:r>
        <w:rPr>
          <w:rFonts w:hint="eastAsia" w:ascii="仿宋_GB2312" w:eastAsia="仿宋_GB2312"/>
          <w:sz w:val="32"/>
          <w:szCs w:val="32"/>
          <w:lang w:eastAsia="zh-CN"/>
        </w:rPr>
        <w:t>，</w:t>
      </w:r>
      <w:r>
        <w:rPr>
          <w:rFonts w:hint="eastAsia" w:ascii="仿宋_GB2312" w:eastAsia="仿宋_GB2312"/>
          <w:b/>
          <w:bCs/>
          <w:sz w:val="32"/>
          <w:szCs w:val="32"/>
        </w:rPr>
        <w:t>同时提供48小时以内的核酸检测阴性的证明信息</w:t>
      </w:r>
      <w:r>
        <w:rPr>
          <w:rFonts w:hint="eastAsia" w:ascii="仿宋_GB2312" w:eastAsia="仿宋_GB2312"/>
          <w:b/>
          <w:bCs/>
          <w:sz w:val="32"/>
          <w:szCs w:val="32"/>
          <w:lang w:eastAsia="zh-CN"/>
        </w:rPr>
        <w:t>，</w:t>
      </w:r>
      <w:r>
        <w:rPr>
          <w:rFonts w:hint="eastAsia" w:ascii="仿宋_GB2312" w:eastAsia="仿宋_GB2312"/>
          <w:sz w:val="32"/>
          <w:szCs w:val="32"/>
        </w:rPr>
        <w:t>方可进入考点参加考试。参加考</w:t>
      </w:r>
      <w:bookmarkStart w:id="0" w:name="_GoBack"/>
      <w:bookmarkEnd w:id="0"/>
      <w:r>
        <w:rPr>
          <w:rFonts w:hint="eastAsia" w:ascii="仿宋_GB2312" w:eastAsia="仿宋_GB2312"/>
          <w:sz w:val="32"/>
          <w:szCs w:val="32"/>
        </w:rPr>
        <w:t>试的考生应自备一次性医用口罩或无呼吸阀的N95口罩，除身份确认环节需摘除口罩以外全程佩戴，做好个人防护。</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按当前疫情防控有关要求，笔试当天持“苏康码”非绿码的考生不得进入考点参加考试，并配合安排至指定地点进行集中隔离医学观察。考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jc w:val="left"/>
        <w:rPr>
          <w:rFonts w:ascii="黑体" w:hAnsi="黑体" w:eastAsia="黑体"/>
          <w:sz w:val="32"/>
          <w:szCs w:val="32"/>
        </w:rPr>
      </w:pPr>
      <w:r>
        <w:rPr>
          <w:rFonts w:hint="eastAsia" w:ascii="仿宋_GB2312" w:eastAsia="仿宋_GB2312"/>
          <w:sz w:val="32"/>
          <w:szCs w:val="32"/>
        </w:rPr>
        <w:t>三、</w:t>
      </w:r>
      <w:r>
        <w:rPr>
          <w:rFonts w:hint="eastAsia" w:ascii="黑体" w:hAnsi="黑体" w:eastAsia="黑体"/>
          <w:sz w:val="32"/>
          <w:szCs w:val="32"/>
        </w:rPr>
        <w:t xml:space="preserve"> “</w:t>
      </w:r>
      <w:r>
        <w:rPr>
          <w:rFonts w:hint="eastAsia" w:ascii="黑体" w:hAnsi="黑体" w:eastAsia="黑体"/>
          <w:b/>
          <w:bCs/>
          <w:sz w:val="32"/>
          <w:szCs w:val="32"/>
        </w:rPr>
        <w:t>本人已认真阅读</w:t>
      </w:r>
      <w:r>
        <w:rPr>
          <w:rFonts w:hint="eastAsia" w:ascii="仿宋_GB2312" w:eastAsia="仿宋_GB2312"/>
          <w:sz w:val="32"/>
          <w:szCs w:val="32"/>
        </w:rPr>
        <w:t>《亭湖区</w:t>
      </w:r>
      <w:r>
        <w:rPr>
          <w:rFonts w:ascii="仿宋_GB2312" w:eastAsia="仿宋_GB2312"/>
          <w:sz w:val="32"/>
          <w:szCs w:val="32"/>
        </w:rPr>
        <w:t>城市街道专职网格员</w:t>
      </w:r>
      <w:r>
        <w:rPr>
          <w:rFonts w:hint="eastAsia" w:ascii="仿宋_GB2312" w:eastAsia="仿宋_GB2312"/>
          <w:sz w:val="32"/>
          <w:szCs w:val="32"/>
        </w:rPr>
        <w:t>和网格化服务管理中心招聘工作人员考试新冠肺炎疫情防控告知暨考生承诺书》，</w:t>
      </w:r>
      <w:r>
        <w:rPr>
          <w:rFonts w:hint="eastAsia" w:ascii="黑体" w:hAnsi="黑体" w:eastAsia="黑体"/>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ascii="仿宋_GB2312" w:eastAsia="仿宋_GB2312"/>
          <w:sz w:val="32"/>
          <w:szCs w:val="32"/>
        </w:rPr>
      </w:pPr>
    </w:p>
    <w:p>
      <w:pPr>
        <w:spacing w:line="560" w:lineRule="exact"/>
        <w:ind w:firstLine="640" w:firstLineChars="200"/>
        <w:jc w:val="right"/>
        <w:rPr>
          <w:rFonts w:ascii="仿宋_GB2312" w:eastAsia="仿宋_GB2312"/>
          <w:sz w:val="32"/>
          <w:szCs w:val="32"/>
        </w:rPr>
      </w:pPr>
    </w:p>
    <w:p>
      <w:pPr>
        <w:jc w:val="right"/>
        <w:rPr>
          <w:rFonts w:ascii="仿宋_GB2312" w:eastAsia="仿宋_GB2312"/>
          <w:sz w:val="32"/>
          <w:szCs w:val="32"/>
        </w:rPr>
      </w:pPr>
      <w:r>
        <w:rPr>
          <w:rFonts w:hint="eastAsia" w:ascii="仿宋_GB2312" w:eastAsia="仿宋_GB2312"/>
          <w:sz w:val="32"/>
          <w:szCs w:val="32"/>
        </w:rPr>
        <w:t xml:space="preserve">    </w:t>
      </w:r>
    </w:p>
    <w:p>
      <w:pPr>
        <w:wordWrap w:val="0"/>
        <w:jc w:val="right"/>
        <w:rPr>
          <w:rFonts w:hint="eastAsia" w:ascii="仿宋_GB2312" w:eastAsia="方正仿宋_GBK"/>
          <w:sz w:val="32"/>
          <w:szCs w:val="32"/>
          <w:lang w:val="en-US" w:eastAsia="zh-CN"/>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方正仿宋_GBK" w:hAnsi="方正仿宋_GBK" w:eastAsia="方正仿宋_GBK" w:cs="方正仿宋_GBK"/>
          <w:color w:val="000000" w:themeColor="text1"/>
          <w:kern w:val="0"/>
          <w:sz w:val="30"/>
          <w:szCs w:val="30"/>
        </w:rPr>
        <w:t xml:space="preserve">盐城宏太劳务有限公司 </w:t>
      </w:r>
      <w:r>
        <w:rPr>
          <w:rFonts w:hint="eastAsia" w:ascii="方正仿宋_GBK" w:hAnsi="方正仿宋_GBK" w:eastAsia="方正仿宋_GBK" w:cs="方正仿宋_GBK"/>
          <w:color w:val="000000" w:themeColor="text1"/>
          <w:kern w:val="0"/>
          <w:sz w:val="30"/>
          <w:szCs w:val="30"/>
          <w:lang w:val="en-US" w:eastAsia="zh-CN"/>
        </w:rPr>
        <w:t xml:space="preserve"> </w:t>
      </w:r>
    </w:p>
    <w:p>
      <w:pPr>
        <w:jc w:val="left"/>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ind w:firstLine="465"/>
        <w:rPr>
          <w:rFonts w:ascii="仿宋" w:hAnsi="仿宋" w:eastAsia="仿宋" w:cs="仿宋"/>
          <w:color w:val="0066CC"/>
          <w:sz w:val="30"/>
          <w:szCs w:val="30"/>
          <w:u w:val="single"/>
          <w:shd w:val="clear" w:color="auto" w:fill="FFFFFF"/>
        </w:rPr>
      </w:pPr>
      <w:r>
        <w:rPr>
          <w:rFonts w:hint="eastAsia" w:ascii="仿宋" w:hAnsi="仿宋" w:eastAsia="仿宋" w:cs="仿宋"/>
          <w:color w:val="0066CC"/>
          <w:sz w:val="30"/>
          <w:szCs w:val="30"/>
          <w:u w:val="single"/>
          <w:shd w:val="clear" w:color="auto" w:fill="FFFFFF"/>
        </w:rPr>
        <w:t>承诺人（签字）：</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3000509000000000000"/>
    <w:charset w:val="86"/>
    <w:family w:val="script"/>
    <w:pitch w:val="default"/>
    <w:sig w:usb0="00000000" w:usb1="00000000" w:usb2="00000000" w:usb3="00000000" w:csb0="00040000" w:csb1="00000000"/>
  </w:font>
  <w:font w:name="仿宋_GB2312">
    <w:altName w:val="仿宋"/>
    <w:panose1 w:val="00000000000000000000"/>
    <w:charset w:val="7A"/>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AF60003"/>
    <w:rsid w:val="000B63C1"/>
    <w:rsid w:val="00154512"/>
    <w:rsid w:val="001918E3"/>
    <w:rsid w:val="002D2634"/>
    <w:rsid w:val="003609E1"/>
    <w:rsid w:val="00425D26"/>
    <w:rsid w:val="004E050B"/>
    <w:rsid w:val="004E1482"/>
    <w:rsid w:val="005054B8"/>
    <w:rsid w:val="006848A2"/>
    <w:rsid w:val="006A29AD"/>
    <w:rsid w:val="006F0312"/>
    <w:rsid w:val="007B0EB3"/>
    <w:rsid w:val="007B74D9"/>
    <w:rsid w:val="00915626"/>
    <w:rsid w:val="00B45723"/>
    <w:rsid w:val="00B57509"/>
    <w:rsid w:val="00BE6E0D"/>
    <w:rsid w:val="00E94F1F"/>
    <w:rsid w:val="00F4442D"/>
    <w:rsid w:val="00FB38F3"/>
    <w:rsid w:val="099077F7"/>
    <w:rsid w:val="2E3D665B"/>
    <w:rsid w:val="42321330"/>
    <w:rsid w:val="4E550010"/>
    <w:rsid w:val="66D119EF"/>
    <w:rsid w:val="6700277D"/>
    <w:rsid w:val="7AF6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kern w:val="2"/>
      <w:sz w:val="18"/>
      <w:szCs w:val="18"/>
    </w:rPr>
  </w:style>
  <w:style w:type="character" w:customStyle="1" w:styleId="7">
    <w:name w:val="页脚 Char"/>
    <w:basedOn w:val="5"/>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99</Words>
  <Characters>569</Characters>
  <Lines>4</Lines>
  <Paragraphs>1</Paragraphs>
  <TotalTime>1</TotalTime>
  <ScaleCrop>false</ScaleCrop>
  <LinksUpToDate>false</LinksUpToDate>
  <CharactersWithSpaces>667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2021-11-01T02:57:00Z</dcterms:created>
  <dc:creator>Administrator</dc:creator>
  <cp:lastModifiedBy>丽子大仙女</cp:lastModifiedBy>
  <dcterms:modified xsi:type="dcterms:W3CDTF">2021-12-29T07:56:04Z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CEEF3CD39EE94063A1F38B4F2222F27D</vt:lpwstr>
  </property>
</Properties>
</file>