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附件1：</w:t>
      </w:r>
    </w:p>
    <w:p>
      <w:pPr>
        <w:jc w:val="center"/>
        <w:rPr>
          <w:rFonts w:ascii="方正小标宋_GBK" w:hAnsi="Times New Roman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Times New Roman" w:eastAsia="方正小标宋_GBK"/>
          <w:color w:val="333333"/>
          <w:sz w:val="44"/>
          <w:szCs w:val="44"/>
          <w:shd w:val="clear" w:color="auto" w:fill="FFFFFF"/>
        </w:rPr>
        <w:t>响水今越建设发展有限公司2022年公开招聘工作人员岗位表</w:t>
      </w:r>
    </w:p>
    <w:tbl>
      <w:tblPr>
        <w:tblStyle w:val="3"/>
        <w:tblW w:w="136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21"/>
        <w:gridCol w:w="1515"/>
        <w:gridCol w:w="851"/>
        <w:gridCol w:w="1843"/>
        <w:gridCol w:w="2136"/>
        <w:gridCol w:w="5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岗位代码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招聘单位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招聘岗位</w:t>
            </w:r>
          </w:p>
        </w:tc>
        <w:tc>
          <w:tcPr>
            <w:tcW w:w="9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岗位名称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学历学位要求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响水今越建设发展有限公司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副总经理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本科及以上学历，取得相应学位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现（曾）任国有企业（含国有控股企业）或注册资本在1亿元以上的民营企业副总经理及以上职务，且具有资本项目运作、投融资、土地整理和开发、企业收并购、资产重组（资产运营管理与处置）、参与过完整的股权投资等2个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及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以上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的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财务金融部总账会计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本科及以上学历，取得相应学位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财务财会类、审计类</w:t>
            </w:r>
          </w:p>
        </w:tc>
        <w:tc>
          <w:tcPr>
            <w:tcW w:w="5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从事10年及以上会计相关工作经历，3年及以上总账相关工作经历。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财务金融部投融资专员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本科及以上学历，取得相应学位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财务财会类、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经济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5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熟悉融资、授信和发债业务操作流程，配合公司投融资项目的筛选、评估分析、可研及跟踪管理，协助完成投融资渠道的拓展与维护。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规划建设部工程技术专员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本科及以上学历，取得相应学位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建筑工程类</w:t>
            </w:r>
            <w:bookmarkStart w:id="0" w:name="_GoBack"/>
            <w:bookmarkEnd w:id="0"/>
          </w:p>
        </w:tc>
        <w:tc>
          <w:tcPr>
            <w:tcW w:w="5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3年以上施工管理经历，熟悉工程管理全过程；熟悉CAD绘图及相关办公软件应用等。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审计法务部法务管理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本科及以上学历，取得相应学位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法律类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具有3年及以上工作经历。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2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综合管理部文员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本科及以上学历，取得相应学位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中文文秘类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具有3年及以上工作经历。</w:t>
            </w:r>
          </w:p>
        </w:tc>
      </w:tr>
    </w:tbl>
    <w:p>
      <w:pPr>
        <w:jc w:val="left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sectPr>
          <w:footerReference r:id="rId3" w:type="default"/>
          <w:pgSz w:w="16838" w:h="11906" w:orient="landscape"/>
          <w:pgMar w:top="1417" w:right="1701" w:bottom="1701" w:left="1701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sz w:val="32"/>
          <w:szCs w:val="32"/>
        </w:rPr>
        <w:t>注：</w:t>
      </w:r>
      <w:r>
        <w:rPr>
          <w:rFonts w:ascii="Times New Roman" w:hAnsi="Times New Roman" w:eastAsia="方正仿宋_GBK"/>
          <w:kern w:val="0"/>
          <w:sz w:val="32"/>
          <w:szCs w:val="32"/>
        </w:rPr>
        <w:t>“专业”参考《江苏省202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</w:t>
      </w:r>
      <w:r>
        <w:rPr>
          <w:rFonts w:ascii="Times New Roman" w:hAnsi="Times New Roman" w:eastAsia="方正仿宋_GBK"/>
          <w:kern w:val="0"/>
          <w:sz w:val="32"/>
          <w:szCs w:val="32"/>
        </w:rPr>
        <w:t>年考试录用公务员专业参考目录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》</w:t>
      </w:r>
      <w:r>
        <w:rPr>
          <w:rFonts w:ascii="Times New Roman" w:hAnsi="Times New Roman" w:eastAsia="方正仿宋_GBK"/>
          <w:kern w:val="0"/>
          <w:sz w:val="32"/>
          <w:szCs w:val="32"/>
        </w:rPr>
        <w:t>。</w:t>
      </w:r>
    </w:p>
    <w:p/>
    <w:sectPr>
      <w:pgSz w:w="16838" w:h="11906" w:orient="landscape"/>
      <w:pgMar w:top="170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85DFE"/>
    <w:rsid w:val="50585DFE"/>
    <w:rsid w:val="52B1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2022-01-30T03:30:00Z</dcterms:created>
  <dc:creator>银银银银河。</dc:creator>
  <cp:lastModifiedBy>银银银银河。</cp:lastModifiedBy>
  <dcterms:modified xsi:type="dcterms:W3CDTF">2022-01-30T07:06:26Z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668A5E9A269244FEA17A0D4AE4612CB9</vt:lpwstr>
  </property>
</Properties>
</file>