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53"/>
        <w:gridCol w:w="7"/>
        <w:gridCol w:w="1360"/>
        <w:gridCol w:w="1360"/>
        <w:gridCol w:w="1360"/>
        <w:gridCol w:w="136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lang w:val="en-US" w:eastAsia="zh-CN"/>
              </w:rPr>
              <w:t>亭湖区消防救援大队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政府专职消防员招录报名表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填表日期：       年 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意向地区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意向岗位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服从调剂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是□ 否□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家庭地址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个人特长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何时何地所受奖励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本人提供的上述信息真实有效，如与事实不符，视为自动放弃考试资格。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如被录用，请按规定的时间及时报到。如与原单位发生人事（劳动）争议等事项，均由本人负责协商解决。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6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                      报名人员签字：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1AD55"/>
    <w:multiLevelType w:val="singleLevel"/>
    <w:tmpl w:val="BDB1AD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3360642"/>
    <w:rsid w:val="533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2023-10-21T14:23:00Z</dcterms:created>
  <dc:creator>胡一丹</dc:creator>
  <cp:lastModifiedBy>胡一丹</cp:lastModifiedBy>
  <dcterms:modified xsi:type="dcterms:W3CDTF">2023-10-21T14:24:06Z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64AC4F8DB3F5447BB7393849FBC16ABA_11</vt:lpwstr>
  </property>
</Properties>
</file>