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江苏燕舞资产管理有限公司讲解服务分公司报名表</w:t>
      </w:r>
    </w:p>
    <w:tbl>
      <w:tblPr>
        <w:tblStyle w:val="3"/>
        <w:tblW w:w="8214" w:type="dxa"/>
        <w:tblInd w:w="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4"/>
        <w:gridCol w:w="759"/>
        <w:gridCol w:w="1"/>
        <w:gridCol w:w="992"/>
        <w:gridCol w:w="87"/>
        <w:gridCol w:w="764"/>
        <w:gridCol w:w="284"/>
        <w:gridCol w:w="566"/>
        <w:gridCol w:w="563"/>
        <w:gridCol w:w="91"/>
        <w:gridCol w:w="256"/>
        <w:gridCol w:w="810"/>
        <w:gridCol w:w="301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94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0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cs="Times New Roman"/>
                <w:sz w:val="26"/>
                <w:szCs w:val="26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照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3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378" w:type="dxa"/>
            <w:gridSpan w:val="1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3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25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16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ascii="楷体_GB2312" w:hAnsi="宋体" w:eastAsia="楷体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专业证书</w:t>
            </w:r>
          </w:p>
        </w:tc>
        <w:tc>
          <w:tcPr>
            <w:tcW w:w="7137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楷体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主要工作经历及</w:t>
            </w:r>
            <w:r>
              <w:rPr>
                <w:rFonts w:hint="eastAsia" w:eastAsia="仿宋_GB2312"/>
                <w:sz w:val="24"/>
                <w:lang w:val="en-US" w:eastAsia="zh-CN"/>
              </w:rPr>
              <w:t>任职情况</w:t>
            </w:r>
          </w:p>
        </w:tc>
        <w:tc>
          <w:tcPr>
            <w:tcW w:w="7137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7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主及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要社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家会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庭关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684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</w:trPr>
        <w:tc>
          <w:tcPr>
            <w:tcW w:w="107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137" w:type="dxa"/>
            <w:gridSpan w:val="13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-116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以上内容均属实。</w:t>
            </w:r>
          </w:p>
          <w:p>
            <w:pPr>
              <w:spacing w:line="0" w:lineRule="atLeast"/>
              <w:ind w:left="3839" w:leftChars="228" w:right="-116" w:hanging="3360" w:hangingChars="14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不涉及国家秘密和商业秘密，如有问题，责任由本人承担。                                                              </w:t>
            </w: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</w:t>
            </w:r>
          </w:p>
          <w:p>
            <w:pPr>
              <w:spacing w:before="156" w:beforeLines="50" w:line="0" w:lineRule="atLeast"/>
              <w:ind w:left="4460" w:leftChars="2124" w:right="-113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月     日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mIxNzRkOTJjODNlZmM3ZjA0YzExNGQ2NWEwNTQifQ=="/>
  </w:docVars>
  <w:rsids>
    <w:rsidRoot w:val="0C683360"/>
    <w:rsid w:val="05475399"/>
    <w:rsid w:val="0C68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2024-01-05T02:03:00Z</dcterms:created>
  <dc:creator>摇摆的想想</dc:creator>
  <cp:lastModifiedBy>摇摆的想想</cp:lastModifiedBy>
  <dcterms:modified xsi:type="dcterms:W3CDTF">2024-01-05T04:25:32Z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0FE40DD559C04227B139B1F1F661DA9A_11</vt:lpwstr>
  </property>
</Properties>
</file>