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2B30">
      <w:pPr>
        <w:pStyle w:val="2"/>
        <w:spacing w:before="4"/>
        <w:rPr>
          <w:rFonts w:ascii="Times New Roman" w:eastAsia="Times New Roman"/>
        </w:rPr>
      </w:pPr>
      <w:r>
        <w:rPr>
          <w:rFonts w:hint="eastAsia" w:ascii="Arial Unicode MS" w:eastAsia="Arial Unicode MS"/>
          <w:spacing w:val="-4"/>
        </w:rPr>
        <w:t xml:space="preserve">附件 </w:t>
      </w:r>
      <w:r>
        <w:rPr>
          <w:rFonts w:ascii="Times New Roman" w:eastAsia="Times New Roman"/>
          <w:spacing w:val="-19"/>
        </w:rPr>
        <w:t>1</w:t>
      </w:r>
    </w:p>
    <w:p w14:paraId="31402CDA">
      <w:pPr>
        <w:jc w:val="center"/>
        <w:rPr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盐城幼儿师范高等专科学校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年公开招聘高层次人才岗位表</w:t>
      </w:r>
    </w:p>
    <w:bookmarkEnd w:id="0"/>
    <w:tbl>
      <w:tblPr>
        <w:tblStyle w:val="3"/>
        <w:tblW w:w="16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47"/>
        <w:gridCol w:w="860"/>
        <w:gridCol w:w="1176"/>
        <w:gridCol w:w="688"/>
        <w:gridCol w:w="3125"/>
        <w:gridCol w:w="672"/>
        <w:gridCol w:w="781"/>
        <w:gridCol w:w="1224"/>
        <w:gridCol w:w="3635"/>
        <w:gridCol w:w="1969"/>
        <w:gridCol w:w="828"/>
      </w:tblGrid>
      <w:tr w14:paraId="0132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 w14:paraId="3C0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  <w:jc w:val="center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88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岗位编制性质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6F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F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招聘对象</w:t>
            </w:r>
          </w:p>
        </w:tc>
      </w:tr>
      <w:tr w14:paraId="3CAE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5C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85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0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F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从事学校大学生思想政治理论课教学、科研及学科建设工作。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B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BB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63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80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马克思主义哲学、中共党史（含：党的学说与党的建设）、马克思主义理论、马克思主义基本原理、马克思主义发展史，马克思主义中国化研究、国外马克思主义研究、思想政治教育、中国近现代史基本问题研究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02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8E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48DF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59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E1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5A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C8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从事学校大学生思想政治理论课教学、科研及学科建设工作。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4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F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A0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大学本科及以上学历，具有相应学士及以上学位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47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马克思主义哲学、中共党史（含：党的学说与党的建设）、马克思主义理论、马克思主义基本原理、马克思主义发展史，马克思主义中国化研究、国外马克思主义研究、思想政治教育、中国近现代史基本问题研究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5F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以下，具有正高级专业技术职称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F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1AC5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E0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4F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E8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3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从事计算机技术应用、智能产品应用与开发、大数据技术、移动应用开发等专业课程教学、科研及专业建设工作。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16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2C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AD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E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A3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1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6B80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15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D3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5A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04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从事计算机技术应用、智能产品应用与开发、大数据技术、移动应用开发等专业课程教学、科研及专业建设工作。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9F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2A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D8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大学本科及以上学历，具有相应学士及以上学位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E6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D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以下，具有正高级专业技术职称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A9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7FF2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F7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A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3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16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从事体育类专业课程教学、科研及专业建设工作。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6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7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8D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2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体育人文社会学、运动人体科学、体育教育训练学、民族传统体育学、体育学、体育教学、体育、社会体育指导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1B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E1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0F3C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85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06</w:t>
            </w: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F5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DC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DF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57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从事特殊教育方面教学、科研及学科建设工作。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12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DD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DF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C8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特殊教育学、特殊教育、言语听觉康复科学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56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CC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5EC9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5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07</w:t>
            </w:r>
          </w:p>
        </w:tc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99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5E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8A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96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精通土木工程、电子信息科学与工程，能胜任智能建造专业相关课程教学、科研及专业建设工作。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4B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CD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5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E2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8F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EA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4C47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F4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08</w:t>
            </w:r>
          </w:p>
        </w:tc>
        <w:tc>
          <w:tcPr>
            <w:tcW w:w="6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61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9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45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E2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从事心理学方面的教学、科研及心理健康中心的建设工作。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A0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7C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F9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0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基础心理学、发展与教育心理学、应用心理学、心理学、心理健康教育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27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CE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47D2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D9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09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3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28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581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02D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BC3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872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D9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6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8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合唱指挥教师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7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15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从事音乐教育、音乐表演等专业课程教学工作，承担合唱教学、训练及演出工作。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1E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E5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A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研究生学历，具有相应博士学位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00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音乐、音乐学、音乐表演、音乐教育、指挥表演艺术、指挥艺术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8F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45周岁及以下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0A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2487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FE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0C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F6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D5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3A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负责音乐教育、音乐表演等专业课教学、课程建设、科研等相关工作，有相关管理经历者优先。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A8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17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6E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大学本科及以上学历，具有相应学士及以上学位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F8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音乐、音乐学、音乐表演、音乐教育、作曲技术理论、作曲与作曲技术理论、作曲、声乐表演艺术、管弦乐表演艺术、民族器乐表演艺术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A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以下，具有正高级专业技术职称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2C73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7C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88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45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C8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52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从事美术相关专业课程教学、科研及专业建设工作。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24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A9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A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大学本科及以上学历，具有相应学士及以上学位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D9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美术、美术学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43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以下，具有正高级专业技术职称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1112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63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51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C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健康管理教师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A9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7A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从事智慧健康养老服务与管理等专业课程教学、科研及专业建设工作。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C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1F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1：1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16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大学本科及以上学历，具有相应学士及以上学位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C8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2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50周岁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以下，具有正高级专业技术职称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3A69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1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专业参考目录为： 《江苏省2025年考试录用公务员专业参考目录》，专业条件中还包括部分未列入专业参考目录，但有院校开设，并且单位需要的专业。</w:t>
            </w:r>
          </w:p>
        </w:tc>
      </w:tr>
    </w:tbl>
    <w:p w14:paraId="1121CCF6"/>
    <w:sectPr>
      <w:pgSz w:w="16838" w:h="11906" w:orient="landscape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60EB4"/>
    <w:rsid w:val="77A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2025-06-17T12:49:00Z</dcterms:created>
  <dc:creator>plum</dc:creator>
  <cp:lastModifiedBy>plum</cp:lastModifiedBy>
  <dcterms:modified xsi:type="dcterms:W3CDTF">2025-06-17T12:52:53Z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1D36FA7C3B694E61ACC463AFB2257E45_11</vt:lpwstr>
  </property>
  <property fmtid="{D5CDD505-2E9C-101B-9397-08002B2CF9AE}" pid="4" name="KSOTemplateDocerSaveRecord">
    <vt:lpwstr>eyJoZGlkIjoiYzBlMTYzNGM5Y2YzYmZiYTQyNjBmODM5MTc5ZWM1ZDIiLCJ1c2VySWQiOiIyMTM0ODkyNTEifQ==</vt:lpwstr>
  </property>
</Properties>
</file>