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1C03">
      <w:pPr>
        <w:pStyle w:val="2"/>
        <w:spacing w:before="4"/>
        <w:rPr>
          <w:rFonts w:ascii="Times New Roman" w:eastAsia="Times New Roman"/>
          <w:highlight w:val="none"/>
        </w:rPr>
      </w:pPr>
      <w:r>
        <w:rPr>
          <w:rFonts w:hint="eastAsia" w:ascii="Arial Unicode MS" w:eastAsia="Arial Unicode MS"/>
          <w:spacing w:val="-4"/>
          <w:highlight w:val="none"/>
        </w:rPr>
        <w:t xml:space="preserve">附件 </w:t>
      </w:r>
      <w:r>
        <w:rPr>
          <w:rFonts w:ascii="Times New Roman" w:eastAsia="Times New Roman"/>
          <w:spacing w:val="-19"/>
          <w:highlight w:val="none"/>
        </w:rPr>
        <w:t>1</w:t>
      </w:r>
    </w:p>
    <w:p w14:paraId="3AF23D41">
      <w:pPr>
        <w:jc w:val="center"/>
        <w:rPr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  <w:t>盐城幼儿师范高等专科学校202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  <w:t>岗位表</w:t>
      </w:r>
      <w:bookmarkEnd w:id="0"/>
    </w:p>
    <w:tbl>
      <w:tblPr>
        <w:tblStyle w:val="4"/>
        <w:tblW w:w="16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47"/>
        <w:gridCol w:w="860"/>
        <w:gridCol w:w="1176"/>
        <w:gridCol w:w="688"/>
        <w:gridCol w:w="3125"/>
        <w:gridCol w:w="672"/>
        <w:gridCol w:w="781"/>
        <w:gridCol w:w="1224"/>
        <w:gridCol w:w="3635"/>
        <w:gridCol w:w="1969"/>
        <w:gridCol w:w="828"/>
      </w:tblGrid>
      <w:tr w14:paraId="2EEB6C23">
        <w:trPr>
          <w:cantSplit/>
          <w:trHeight w:val="680" w:hRule="atLeast"/>
          <w:tblHeader/>
          <w:jc w:val="center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 w14:paraId="4CE48F19">
        <w:trPr>
          <w:cantSplit/>
          <w:trHeight w:val="1125" w:hRule="atLeast"/>
          <w:tblHeader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13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岗位编制性质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C0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9D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招聘对象</w:t>
            </w:r>
          </w:p>
        </w:tc>
      </w:tr>
      <w:tr w14:paraId="3A90200B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7E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E0B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50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C9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从事学校大学生思想政治理论课教学、科研及学科建设工作。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1B6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8F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3E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9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马克思主义哲学、中共党史（含：党的学说与党的建设）、马克思主义理论、马克思主义基本原理、马克思主义发展史，马克思主义中国化研究、国外马克思主义研究、思想政治教育、中国近现代史基本问题研究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70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E7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069BF54A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6F5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02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91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CF6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2A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从事智能产品应用与开发、大数据技术、移动应用开发、信息安全技术应用、人工智能技术应用等专业课程教学、科研及专业建设工作。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86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7F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BF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60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F8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C1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43E02CE6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03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03</w:t>
            </w:r>
          </w:p>
        </w:tc>
        <w:tc>
          <w:tcPr>
            <w:tcW w:w="64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53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2A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00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从事智能产品应用与开发、大数据技术、移动应用开发、信息安全技术应用、人工智能技术应用等专业课程教学、科研及专业建设工作。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BA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64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38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50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E4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A7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168B410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776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04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D1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7F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A3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D3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从事特殊教育方面教学、科研及学科建设工作。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BD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10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4DD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B9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特殊教育学、特殊教育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C6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A2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5C133DBD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989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05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E32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F8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健康管理教师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0D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CA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从事智慧健康养老服务与管理等专业课程教学、科研及专业建设工作。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E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69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E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AE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B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59956770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9E3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06</w:t>
            </w:r>
          </w:p>
        </w:tc>
        <w:tc>
          <w:tcPr>
            <w:tcW w:w="64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41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11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智慧康养教师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10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34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从事智慧健康养老服务与管理专业建设、科研及专业课程教学工作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AA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6C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81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71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老年医学、公共管理（养老管理方向）、中医药养老服务与管理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BED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186748A4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777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07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32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3D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FD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5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从事智慧健康养老服务与管理专业建设、科研及专业课程教学工作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63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94D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9D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5E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中医、中医学、中医临床基础、中医诊断学、中医内科学、中医外科学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D6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4553EF11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89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08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49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389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无人机应用技术教师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609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82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从事无人机应用技术专业建设、科研及专业课程教学工作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68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45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8F4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B1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大地测量学与测量工程、摄影测量与遥感、测绘工程、测绘科学与技术、机械电子工程</w:t>
            </w:r>
          </w:p>
          <w:p w14:paraId="3A835A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（以上均为无人机方向）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52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5FBB394C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2F5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09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F4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95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供应链运营教师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C0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03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从事现代供应链运营专业建设、科研及专业课程教学工作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E1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5A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A3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1C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物流管理、物流工程、物流工程与管理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C1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6543359A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20AF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69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16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F5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信息安全技术应用教师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16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D5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1.从事学校网络建设、运维及网络安全工作；</w:t>
            </w:r>
          </w:p>
          <w:p w14:paraId="04C0C7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2.承担信息安全技术应用专业课程教学工作。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36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57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E84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89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网络空间安全、网络与信息安全、信息安全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3A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9E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085AD1DB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A12B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E1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4E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23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ED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从事工商管理相关专业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建设、科研及专业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课程的教学工作。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8B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E3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D5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1B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工商管理、工商管理学、工商管</w:t>
            </w:r>
          </w:p>
          <w:p w14:paraId="42047F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理硕士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C3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15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6BBA0FE5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E249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04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B2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C9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E9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从事师范类专业建设、科研及专业课程教学工作。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D2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BF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B2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47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教育学原理、教育学、教育、课程与教学论、比较教育学、教育管理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A5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3B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5FC45BCE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8C0A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64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18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0E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排球教练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79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08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从事体育专业课教学与赛事训练工作。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4B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58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CC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4D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运动训练、体育教育、社会体育、运动人体科学、运动科学、社会体育指导与管理、体能训练、体育教育训练学、体育教学、学科教学（体育）、社会体育指导、体育学、体育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59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具有国家一级运动员及以上称号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9E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 w14:paraId="54484A92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30A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64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96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B6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FD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9B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担任学院辅导员工作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61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BD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FB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A9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0A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1.中共党员（含预备）；</w:t>
            </w:r>
          </w:p>
          <w:p w14:paraId="25C9C3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2.需入驻男生宿舍值班，限男性。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4706C696"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92F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64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15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61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232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BC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担任学院辅导员工作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71A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8E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t>1：3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F2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研究生学历，具有相应硕士及以上学位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BF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6A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1.中共党员（含预备）；</w:t>
            </w:r>
          </w:p>
          <w:p w14:paraId="1F6BA4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2.需入驻女生宿舍值班，限女性。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2026年毕业生</w:t>
            </w:r>
          </w:p>
        </w:tc>
      </w:tr>
      <w:tr w14:paraId="74EAA42C">
        <w:trPr>
          <w:cantSplit/>
          <w:trHeight w:val="625" w:hRule="atLeast"/>
          <w:jc w:val="center"/>
        </w:trPr>
        <w:tc>
          <w:tcPr>
            <w:tcW w:w="16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专业参考目录为： 《江苏省2026年度考试录用公务员专业参考目录》，专业条件中还包括部分未列入专业参考目录，但有院校开设，并且单位需要的专业。</w:t>
            </w:r>
          </w:p>
        </w:tc>
      </w:tr>
    </w:tbl>
    <w:p w14:paraId="18D9D1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BD535"/>
    <w:rsid w:val="EBFBD535"/>
    <w:rsid w:val="F58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2026-02-09T18:45:00Z</dcterms:created>
  <dc:creator>plum</dc:creator>
  <cp:lastModifiedBy>plum</cp:lastModifiedBy>
  <dcterms:modified xsi:type="dcterms:W3CDTF">2026-02-09T20:44:51Z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CE6D06A8F7D5C3F4C3D6896971132448_43</vt:lpwstr>
  </property>
</Properties>
</file>