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9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21" w:lineRule="atLeast"/>
        <w:ind w:right="258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附件1：</w:t>
      </w:r>
    </w:p>
    <w:p w14:paraId="7D2030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221" w:lineRule="atLeast"/>
        <w:ind w:left="0" w:right="258" w:firstLine="257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《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盐城首信人力资源有限公司公开招聘劳务派遣人员岗位表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》</w:t>
      </w:r>
    </w:p>
    <w:tbl>
      <w:tblPr>
        <w:tblStyle w:val="4"/>
        <w:tblpPr w:leftFromText="180" w:rightFromText="180" w:vertAnchor="text" w:horzAnchor="page" w:tblpX="1223" w:tblpY="266"/>
        <w:tblOverlap w:val="never"/>
        <w:tblW w:w="10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75"/>
        <w:gridCol w:w="750"/>
        <w:gridCol w:w="7963"/>
      </w:tblGrid>
      <w:tr w14:paraId="46CF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70" w:type="dxa"/>
            <w:vAlign w:val="center"/>
          </w:tcPr>
          <w:p w14:paraId="09059689">
            <w:pPr>
              <w:pageBreakBefore w:val="0"/>
              <w:wordWrap w:val="0"/>
              <w:spacing w:before="0" w:after="0" w:line="30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Ascii" w:hAnsiTheme="minorAscii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 w:val="0"/>
                <w:i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75" w:type="dxa"/>
            <w:vAlign w:val="center"/>
          </w:tcPr>
          <w:p w14:paraId="7A82319E">
            <w:pPr>
              <w:pageBreakBefore w:val="0"/>
              <w:wordWrap w:val="0"/>
              <w:spacing w:before="0" w:after="0" w:line="30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Ascii" w:hAnsiTheme="minorAscii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 w:val="0"/>
                <w:i w:val="0"/>
                <w:color w:val="000000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750" w:type="dxa"/>
            <w:vAlign w:val="center"/>
          </w:tcPr>
          <w:p w14:paraId="31CBE75E">
            <w:pPr>
              <w:pageBreakBefore w:val="0"/>
              <w:wordWrap w:val="0"/>
              <w:spacing w:before="0" w:after="0" w:line="2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Ascii" w:hAnsiTheme="minorAscii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 w:val="0"/>
                <w:i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7963" w:type="dxa"/>
            <w:vAlign w:val="center"/>
          </w:tcPr>
          <w:p w14:paraId="7E7B4E86">
            <w:pPr>
              <w:pageBreakBefore w:val="0"/>
              <w:wordWrap w:val="0"/>
              <w:spacing w:before="0" w:after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inorAscii" w:hAnsiTheme="minorAscii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 w:val="0"/>
                <w:i w:val="0"/>
                <w:color w:val="000000"/>
                <w:spacing w:val="0"/>
                <w:sz w:val="24"/>
                <w:szCs w:val="24"/>
              </w:rPr>
              <w:t>岗位要求</w:t>
            </w:r>
          </w:p>
        </w:tc>
      </w:tr>
      <w:tr w14:paraId="483A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70" w:type="dxa"/>
            <w:shd w:val="clear" w:color="auto" w:fill="auto"/>
            <w:vAlign w:val="center"/>
          </w:tcPr>
          <w:p w14:paraId="2549C756">
            <w:pPr>
              <w:pageBreakBefore w:val="0"/>
              <w:wordWrap w:val="0"/>
              <w:spacing w:before="0" w:after="0" w:line="32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4FC6697">
            <w:pPr>
              <w:pageBreakBefore w:val="0"/>
              <w:wordWrap w:val="0"/>
              <w:spacing w:before="0" w:after="0" w:line="26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22"/>
                <w:szCs w:val="22"/>
              </w:rPr>
              <w:t>客户经理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E55BFF">
            <w:pPr>
              <w:pageBreakBefore w:val="0"/>
              <w:wordWrap w:val="0"/>
              <w:spacing w:before="0" w:after="0" w:line="2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963" w:type="dxa"/>
            <w:shd w:val="clear" w:color="auto" w:fill="auto"/>
            <w:vAlign w:val="top"/>
          </w:tcPr>
          <w:p w14:paraId="7269F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atLeast"/>
              <w:ind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1.大专及以上学历，25周岁以上，50周岁以下(1976年1月1日以后出生)，具有营销相关工作经验者优先;</w:t>
            </w:r>
          </w:p>
          <w:p w14:paraId="309EA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atLeast"/>
              <w:ind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2.能独立谈判签约、完成业绩，沟通协调能力强，具备良好的服务意识和抗压能力，熟练掌握Office办公软件；</w:t>
            </w:r>
          </w:p>
          <w:p w14:paraId="6C389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" w:lineRule="atLeast"/>
              <w:ind w:leftChars="0" w:right="0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3.对于综合条件特别优秀者，可适当放宽要求。</w:t>
            </w:r>
          </w:p>
        </w:tc>
      </w:tr>
      <w:tr w14:paraId="1465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70" w:type="dxa"/>
            <w:vAlign w:val="center"/>
          </w:tcPr>
          <w:p w14:paraId="2FF3F4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  <w:p w14:paraId="6853E451">
            <w:pPr>
              <w:bidi w:val="0"/>
              <w:ind w:left="0" w:leftChars="0" w:firstLine="237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5" w:type="dxa"/>
            <w:vAlign w:val="center"/>
          </w:tcPr>
          <w:p w14:paraId="01424B3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观光车驾驶员</w:t>
            </w:r>
          </w:p>
        </w:tc>
        <w:tc>
          <w:tcPr>
            <w:tcW w:w="750" w:type="dxa"/>
            <w:vAlign w:val="center"/>
          </w:tcPr>
          <w:p w14:paraId="6F192A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963" w:type="dxa"/>
            <w:vAlign w:val="center"/>
          </w:tcPr>
          <w:p w14:paraId="0AA67A2D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1.高中及以上学历，25周岁以上，50周岁以下（1976年1月1日以后出生）；</w:t>
            </w:r>
          </w:p>
          <w:p w14:paraId="4E3CA5A4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2.身体健康，无不良嗜好，无违法犯罪记录；</w:t>
            </w:r>
          </w:p>
          <w:p w14:paraId="587BFF4A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3.持有C1及以上驾驶证，2年以上实际驾龄，无重大交通事故记录；有观光车、电瓶车、场内机动车驾驶经验者优先；</w:t>
            </w:r>
          </w:p>
          <w:p w14:paraId="06A28105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4.服从工作安排，具备安全责任意识和良好服务意识，能适应景区户外及旺季、节假日工作节奏；</w:t>
            </w:r>
          </w:p>
          <w:p w14:paraId="19A57191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5.对于综合条件特别优秀者，可适当放宽要求。</w:t>
            </w:r>
          </w:p>
        </w:tc>
      </w:tr>
      <w:tr w14:paraId="6FE7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70" w:type="dxa"/>
            <w:vAlign w:val="center"/>
          </w:tcPr>
          <w:p w14:paraId="2C8152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75" w:type="dxa"/>
            <w:vAlign w:val="center"/>
          </w:tcPr>
          <w:p w14:paraId="3A6B8C8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酒店前台</w:t>
            </w:r>
          </w:p>
        </w:tc>
        <w:tc>
          <w:tcPr>
            <w:tcW w:w="750" w:type="dxa"/>
            <w:vAlign w:val="center"/>
          </w:tcPr>
          <w:p w14:paraId="7972241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963" w:type="dxa"/>
            <w:vAlign w:val="center"/>
          </w:tcPr>
          <w:p w14:paraId="6366AF16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1.大专及以上学历，20周岁以上，45周岁以下（1981年1月1日以后出生）；</w:t>
            </w:r>
          </w:p>
          <w:p w14:paraId="5695AAB6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2.形象气质佳，沟通礼貌；</w:t>
            </w:r>
          </w:p>
          <w:p w14:paraId="54D9D7E4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3.熟练使用电脑，会收银、入住退房操作；</w:t>
            </w:r>
          </w:p>
          <w:p w14:paraId="410A7220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4.服务意识强，耐心细致，有责任心，能适应倒班、节假日上班；</w:t>
            </w:r>
          </w:p>
          <w:p w14:paraId="53C7EDD3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5.对于综合条件特别优秀者，可适当放宽要求。</w:t>
            </w:r>
          </w:p>
        </w:tc>
      </w:tr>
      <w:tr w14:paraId="5E5D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0" w:type="dxa"/>
            <w:vAlign w:val="center"/>
          </w:tcPr>
          <w:p w14:paraId="736BBA9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75" w:type="dxa"/>
            <w:vAlign w:val="center"/>
          </w:tcPr>
          <w:p w14:paraId="7E7C6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综合维保员（弱电方向）</w:t>
            </w:r>
          </w:p>
        </w:tc>
        <w:tc>
          <w:tcPr>
            <w:tcW w:w="750" w:type="dxa"/>
            <w:vAlign w:val="center"/>
          </w:tcPr>
          <w:p w14:paraId="6BEF96C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963" w:type="dxa"/>
            <w:vAlign w:val="center"/>
          </w:tcPr>
          <w:p w14:paraId="13428401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1.中专及以上学历，20周岁以上，55周岁以下（1971年1月1日以后出生）；</w:t>
            </w:r>
          </w:p>
          <w:p w14:paraId="2537C8FB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2.需具备弱电或硬件维修方向技能。其中弱电方向需熟悉监控、网络、门禁等弱电系统、设备安装与维修；硬件方向需熟练掌握电脑、打印机等办公硬件设备的日常维护及故障处理；</w:t>
            </w:r>
          </w:p>
          <w:p w14:paraId="7822C94E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.动手能力强，责任心强，服从安排，身体健康，能吃苦耐劳；</w:t>
            </w:r>
          </w:p>
          <w:p w14:paraId="0FBB4112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  <w:t>.对于综合条件特别优秀者，可适当放宽要求。</w:t>
            </w:r>
          </w:p>
        </w:tc>
      </w:tr>
      <w:tr w14:paraId="3F1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45" w:type="dxa"/>
            <w:gridSpan w:val="2"/>
            <w:vAlign w:val="center"/>
          </w:tcPr>
          <w:p w14:paraId="15067AD5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vAlign w:val="center"/>
          </w:tcPr>
          <w:p w14:paraId="00E6BDE7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963" w:type="dxa"/>
            <w:vAlign w:val="center"/>
          </w:tcPr>
          <w:p w14:paraId="07136BA0"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3619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627D"/>
    <w:rsid w:val="6F8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2026-04-20T09:38:00Z</dcterms:created>
  <dc:creator>Administrator</dc:creator>
  <cp:lastModifiedBy>Administrator</cp:lastModifiedBy>
  <dcterms:modified xsi:type="dcterms:W3CDTF">2026-04-20T09:38:14Z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A013D9422B784E2E822899E2A40BE292_11</vt:lpwstr>
  </property>
  <property fmtid="{D5CDD505-2E9C-101B-9397-08002B2CF9AE}" pid="4" name="KSOTemplateDocerSaveRecord">
    <vt:lpwstr>eyJoZGlkIjoiZGIxOWVkYzg4YmE5YTc1OTgxZjkyNDA3YjA2MmIyODcifQ==</vt:lpwstr>
  </property>
</Properties>
</file>